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BDF4" w14:textId="77777777" w:rsidR="00F1646F" w:rsidRPr="009E6F9C" w:rsidRDefault="00F1646F" w:rsidP="00853AAC">
      <w:pPr>
        <w:keepNext/>
        <w:keepLines/>
        <w:spacing w:before="40" w:after="0" w:line="240" w:lineRule="auto"/>
        <w:outlineLvl w:val="1"/>
        <w:rPr>
          <w:rFonts w:ascii="Arial" w:eastAsia="Times New Roman" w:hAnsi="Arial" w:cs="Times New Roman"/>
          <w:color w:val="00335D"/>
          <w:sz w:val="26"/>
          <w:szCs w:val="26"/>
        </w:rPr>
      </w:pPr>
      <w:r w:rsidRPr="009E6F9C">
        <w:rPr>
          <w:rFonts w:ascii="Arial" w:eastAsia="Times New Roman" w:hAnsi="Arial" w:cs="Times New Roman"/>
          <w:color w:val="00335D"/>
          <w:sz w:val="26"/>
          <w:szCs w:val="26"/>
        </w:rPr>
        <w:t xml:space="preserve">Primary Topics of Discussion </w:t>
      </w:r>
    </w:p>
    <w:p w14:paraId="3FA2FFC6" w14:textId="5DFA071B" w:rsidR="00F1646F" w:rsidRPr="005045FA" w:rsidRDefault="00E45A18" w:rsidP="00853AAC">
      <w:pPr>
        <w:numPr>
          <w:ilvl w:val="0"/>
          <w:numId w:val="1"/>
        </w:numPr>
        <w:spacing w:after="0" w:line="240" w:lineRule="auto"/>
        <w:rPr>
          <w:rFonts w:ascii="Arial" w:eastAsia="Arial" w:hAnsi="Arial" w:cs="Arial"/>
          <w:sz w:val="18"/>
          <w:szCs w:val="20"/>
        </w:rPr>
      </w:pPr>
      <w:r>
        <w:rPr>
          <w:rFonts w:ascii="Arial" w:eastAsia="Arial" w:hAnsi="Arial" w:cs="Arial"/>
          <w:sz w:val="18"/>
          <w:szCs w:val="20"/>
        </w:rPr>
        <w:t xml:space="preserve">Credit Union </w:t>
      </w:r>
      <w:r w:rsidR="00F1646F" w:rsidRPr="005045FA">
        <w:rPr>
          <w:rFonts w:ascii="Arial" w:eastAsia="Arial" w:hAnsi="Arial" w:cs="Arial"/>
          <w:sz w:val="18"/>
          <w:szCs w:val="20"/>
        </w:rPr>
        <w:t xml:space="preserve">Tax Exempt Status </w:t>
      </w:r>
    </w:p>
    <w:p w14:paraId="783CF105" w14:textId="3C1D3172" w:rsidR="00931E8A" w:rsidRDefault="00931E8A" w:rsidP="00853AAC">
      <w:pPr>
        <w:numPr>
          <w:ilvl w:val="0"/>
          <w:numId w:val="1"/>
        </w:numPr>
        <w:spacing w:after="0" w:line="240" w:lineRule="auto"/>
        <w:rPr>
          <w:rFonts w:ascii="Arial" w:eastAsia="Arial" w:hAnsi="Arial" w:cs="Arial"/>
          <w:sz w:val="18"/>
          <w:szCs w:val="20"/>
        </w:rPr>
      </w:pPr>
      <w:r>
        <w:rPr>
          <w:rFonts w:ascii="Arial" w:eastAsia="Arial" w:hAnsi="Arial" w:cs="Arial"/>
          <w:sz w:val="18"/>
          <w:szCs w:val="20"/>
        </w:rPr>
        <w:t xml:space="preserve">Regulation </w:t>
      </w:r>
    </w:p>
    <w:p w14:paraId="4229F59E" w14:textId="77777777" w:rsidR="00853AAC" w:rsidRDefault="00F1646F" w:rsidP="00853AAC">
      <w:pPr>
        <w:numPr>
          <w:ilvl w:val="0"/>
          <w:numId w:val="1"/>
        </w:numPr>
        <w:spacing w:after="0" w:line="240" w:lineRule="auto"/>
        <w:rPr>
          <w:rFonts w:ascii="Arial" w:eastAsia="Arial" w:hAnsi="Arial" w:cs="Arial"/>
          <w:sz w:val="18"/>
          <w:szCs w:val="20"/>
        </w:rPr>
      </w:pPr>
      <w:r w:rsidRPr="009E6F9C">
        <w:rPr>
          <w:rFonts w:ascii="Arial" w:eastAsia="Arial" w:hAnsi="Arial" w:cs="Arial"/>
          <w:sz w:val="18"/>
          <w:szCs w:val="20"/>
        </w:rPr>
        <w:t>Interchange</w:t>
      </w:r>
    </w:p>
    <w:p w14:paraId="0D39CDC3" w14:textId="77777777" w:rsidR="00853AAC" w:rsidRDefault="00853AAC" w:rsidP="00853AAC">
      <w:pPr>
        <w:pStyle w:val="ListParagraph"/>
        <w:numPr>
          <w:ilvl w:val="0"/>
          <w:numId w:val="1"/>
        </w:numPr>
        <w:spacing w:after="0" w:line="240" w:lineRule="auto"/>
        <w:rPr>
          <w:rFonts w:ascii="Arial" w:eastAsia="Arial" w:hAnsi="Arial" w:cs="Arial"/>
          <w:sz w:val="18"/>
          <w:szCs w:val="20"/>
        </w:rPr>
      </w:pPr>
      <w:r w:rsidRPr="00853AAC">
        <w:rPr>
          <w:rFonts w:ascii="Arial" w:eastAsia="Arial" w:hAnsi="Arial" w:cs="Arial"/>
          <w:sz w:val="18"/>
          <w:szCs w:val="20"/>
        </w:rPr>
        <w:t xml:space="preserve">Propose Changes to the Federal Credit Union Act </w:t>
      </w:r>
    </w:p>
    <w:p w14:paraId="19C2170B" w14:textId="35515BC1" w:rsidR="00F1646F" w:rsidRPr="00853AAC" w:rsidRDefault="00F45DF6" w:rsidP="00853AAC">
      <w:pPr>
        <w:pStyle w:val="ListParagraph"/>
        <w:numPr>
          <w:ilvl w:val="0"/>
          <w:numId w:val="1"/>
        </w:numPr>
        <w:spacing w:after="0" w:line="240" w:lineRule="auto"/>
        <w:rPr>
          <w:rFonts w:ascii="Arial" w:eastAsia="Arial" w:hAnsi="Arial" w:cs="Arial"/>
          <w:sz w:val="18"/>
          <w:szCs w:val="20"/>
        </w:rPr>
      </w:pPr>
      <w:r w:rsidRPr="00853AAC">
        <w:rPr>
          <w:rFonts w:ascii="Arial" w:eastAsia="Arial" w:hAnsi="Arial" w:cs="Arial"/>
          <w:sz w:val="18"/>
          <w:szCs w:val="20"/>
        </w:rPr>
        <w:t xml:space="preserve">CDFI Fund </w:t>
      </w:r>
    </w:p>
    <w:p w14:paraId="45FAC375" w14:textId="034A9B35" w:rsidR="00F1646F" w:rsidRPr="005D7574" w:rsidRDefault="005D7574" w:rsidP="00853AAC">
      <w:pPr>
        <w:numPr>
          <w:ilvl w:val="0"/>
          <w:numId w:val="1"/>
        </w:numPr>
        <w:spacing w:after="0" w:line="240" w:lineRule="auto"/>
        <w:rPr>
          <w:rFonts w:ascii="Arial" w:eastAsia="Arial" w:hAnsi="Arial" w:cs="Arial"/>
          <w:sz w:val="18"/>
          <w:szCs w:val="20"/>
        </w:rPr>
      </w:pPr>
      <w:r w:rsidRPr="005D7574">
        <w:rPr>
          <w:rFonts w:ascii="Arial" w:eastAsia="Arial" w:hAnsi="Arial" w:cs="Arial"/>
          <w:sz w:val="18"/>
          <w:szCs w:val="20"/>
        </w:rPr>
        <w:t xml:space="preserve">Data Privacy and Cybersecurity </w:t>
      </w:r>
    </w:p>
    <w:p w14:paraId="36202A50" w14:textId="77777777" w:rsidR="00F1646F" w:rsidRPr="009E6F9C" w:rsidRDefault="00F1646F" w:rsidP="00853AAC">
      <w:pPr>
        <w:keepNext/>
        <w:keepLines/>
        <w:spacing w:before="40" w:after="0" w:line="240" w:lineRule="auto"/>
        <w:outlineLvl w:val="1"/>
        <w:rPr>
          <w:rFonts w:ascii="Arial" w:eastAsia="Times New Roman" w:hAnsi="Arial" w:cs="Times New Roman"/>
          <w:color w:val="00335D"/>
          <w:sz w:val="26"/>
          <w:szCs w:val="26"/>
        </w:rPr>
      </w:pPr>
      <w:r w:rsidRPr="009E6F9C">
        <w:rPr>
          <w:rFonts w:ascii="Arial" w:eastAsia="Times New Roman" w:hAnsi="Arial" w:cs="Times New Roman"/>
          <w:color w:val="00335D"/>
          <w:sz w:val="26"/>
          <w:szCs w:val="26"/>
        </w:rPr>
        <w:t>Issues</w:t>
      </w:r>
    </w:p>
    <w:p w14:paraId="0B04171B" w14:textId="77777777" w:rsidR="00F1646F" w:rsidRPr="009E6F9C" w:rsidRDefault="00F1646F" w:rsidP="00853AAC">
      <w:pPr>
        <w:spacing w:after="120" w:line="240" w:lineRule="auto"/>
        <w:rPr>
          <w:rFonts w:ascii="Arial" w:eastAsia="Arial" w:hAnsi="Arial" w:cs="Arial"/>
          <w:color w:val="333333"/>
          <w:sz w:val="2"/>
          <w:szCs w:val="4"/>
        </w:rPr>
      </w:pPr>
    </w:p>
    <w:p w14:paraId="36F72AB2" w14:textId="599B52EB" w:rsidR="00F1646F" w:rsidRPr="002F7911" w:rsidRDefault="00E45A18" w:rsidP="009D69AB">
      <w:pPr>
        <w:numPr>
          <w:ilvl w:val="0"/>
          <w:numId w:val="2"/>
        </w:numPr>
        <w:spacing w:after="120" w:line="240" w:lineRule="auto"/>
        <w:rPr>
          <w:rFonts w:ascii="Arial" w:eastAsia="Arial" w:hAnsi="Arial" w:cs="Arial"/>
          <w:b/>
          <w:bCs/>
          <w:i/>
          <w:iCs/>
          <w:color w:val="333333"/>
          <w:sz w:val="18"/>
          <w:szCs w:val="20"/>
        </w:rPr>
      </w:pPr>
      <w:r>
        <w:rPr>
          <w:rFonts w:ascii="Arial" w:eastAsia="Arial" w:hAnsi="Arial" w:cs="Arial"/>
          <w:b/>
          <w:bCs/>
          <w:color w:val="333333"/>
          <w:sz w:val="18"/>
          <w:szCs w:val="20"/>
        </w:rPr>
        <w:t xml:space="preserve">Credit Union </w:t>
      </w:r>
      <w:r w:rsidR="00F1646F">
        <w:rPr>
          <w:rFonts w:ascii="Arial" w:eastAsia="Arial" w:hAnsi="Arial" w:cs="Arial"/>
          <w:b/>
          <w:bCs/>
          <w:color w:val="333333"/>
          <w:sz w:val="18"/>
          <w:szCs w:val="20"/>
        </w:rPr>
        <w:t xml:space="preserve">Tax Exempt Status </w:t>
      </w:r>
    </w:p>
    <w:p w14:paraId="432DB7DE" w14:textId="77777777" w:rsidR="00F1646F" w:rsidRDefault="00F1646F" w:rsidP="009D69AB">
      <w:pPr>
        <w:numPr>
          <w:ilvl w:val="0"/>
          <w:numId w:val="3"/>
        </w:numPr>
        <w:spacing w:after="120" w:line="240" w:lineRule="auto"/>
        <w:contextualSpacing/>
        <w:rPr>
          <w:rFonts w:ascii="Arial" w:eastAsia="Arial" w:hAnsi="Arial" w:cs="Arial"/>
          <w:sz w:val="18"/>
          <w:szCs w:val="20"/>
        </w:rPr>
      </w:pPr>
      <w:r w:rsidRPr="002F7911">
        <w:rPr>
          <w:rFonts w:ascii="Arial" w:eastAsia="Arial" w:hAnsi="Arial" w:cs="Arial"/>
          <w:sz w:val="18"/>
          <w:szCs w:val="20"/>
        </w:rPr>
        <w:t>The expiration of key provisions of the Tax Cuts and Jobs Act of 2017</w:t>
      </w:r>
      <w:r w:rsidRPr="002F7911">
        <w:rPr>
          <w:rFonts w:eastAsiaTheme="minorEastAsia"/>
          <w:kern w:val="0"/>
          <w:sz w:val="22"/>
          <w:szCs w:val="22"/>
          <w14:ligatures w14:val="none"/>
        </w:rPr>
        <w:t xml:space="preserve"> </w:t>
      </w:r>
      <w:r w:rsidRPr="002F7911">
        <w:rPr>
          <w:rFonts w:ascii="Arial" w:eastAsia="Arial" w:hAnsi="Arial" w:cs="Arial"/>
          <w:sz w:val="18"/>
          <w:szCs w:val="20"/>
        </w:rPr>
        <w:t>will create an economy-wide tax debate that will dominate much of the political conversation in 2025.</w:t>
      </w:r>
    </w:p>
    <w:p w14:paraId="4BF3AB3F" w14:textId="77777777" w:rsidR="00F1646F" w:rsidRPr="002F7911" w:rsidRDefault="00F1646F" w:rsidP="009D69AB">
      <w:pPr>
        <w:numPr>
          <w:ilvl w:val="0"/>
          <w:numId w:val="3"/>
        </w:numPr>
        <w:spacing w:after="120" w:line="240" w:lineRule="auto"/>
        <w:contextualSpacing/>
        <w:rPr>
          <w:rFonts w:ascii="Arial" w:eastAsia="Arial" w:hAnsi="Arial" w:cs="Arial"/>
          <w:sz w:val="18"/>
          <w:szCs w:val="20"/>
        </w:rPr>
      </w:pPr>
      <w:r>
        <w:rPr>
          <w:rFonts w:ascii="Arial" w:eastAsia="Arial" w:hAnsi="Arial" w:cs="Arial"/>
          <w:sz w:val="18"/>
          <w:szCs w:val="20"/>
        </w:rPr>
        <w:t xml:space="preserve">This Administration has opted for a single Reconciliation bill approach to tackle tax and budget issues. Our goal is to not be included as a “pay-for” and </w:t>
      </w:r>
      <w:r w:rsidRPr="002F7911">
        <w:rPr>
          <w:rFonts w:ascii="Arial" w:eastAsia="Arial" w:hAnsi="Arial" w:cs="Arial"/>
          <w:sz w:val="18"/>
          <w:szCs w:val="20"/>
        </w:rPr>
        <w:t xml:space="preserve">retain our federal </w:t>
      </w:r>
      <w:r>
        <w:rPr>
          <w:rFonts w:ascii="Arial" w:eastAsia="Arial" w:hAnsi="Arial" w:cs="Arial"/>
          <w:sz w:val="18"/>
          <w:szCs w:val="20"/>
        </w:rPr>
        <w:t xml:space="preserve">corporate income </w:t>
      </w:r>
      <w:r w:rsidRPr="002F7911">
        <w:rPr>
          <w:rFonts w:ascii="Arial" w:eastAsia="Arial" w:hAnsi="Arial" w:cs="Arial"/>
          <w:sz w:val="18"/>
          <w:szCs w:val="20"/>
        </w:rPr>
        <w:t>tax-exempt status</w:t>
      </w:r>
      <w:r>
        <w:rPr>
          <w:rFonts w:ascii="Arial" w:eastAsia="Arial" w:hAnsi="Arial" w:cs="Arial"/>
          <w:sz w:val="18"/>
          <w:szCs w:val="20"/>
        </w:rPr>
        <w:t>.</w:t>
      </w:r>
    </w:p>
    <w:p w14:paraId="350E3FF2" w14:textId="77777777" w:rsidR="00853AAC" w:rsidRDefault="00F1646F" w:rsidP="009D69AB">
      <w:pPr>
        <w:numPr>
          <w:ilvl w:val="0"/>
          <w:numId w:val="3"/>
        </w:numPr>
        <w:spacing w:after="120" w:line="240" w:lineRule="auto"/>
        <w:contextualSpacing/>
        <w:rPr>
          <w:rFonts w:ascii="Arial" w:eastAsia="Arial" w:hAnsi="Arial" w:cs="Arial"/>
          <w:sz w:val="18"/>
          <w:szCs w:val="20"/>
        </w:rPr>
      </w:pPr>
      <w:r w:rsidRPr="002F7911">
        <w:rPr>
          <w:rFonts w:ascii="Arial" w:eastAsia="Arial" w:hAnsi="Arial" w:cs="Arial"/>
          <w:sz w:val="18"/>
          <w:szCs w:val="20"/>
        </w:rPr>
        <w:t xml:space="preserve">Credit unions have been exempted from paying federal corporate income tax since 1935. </w:t>
      </w:r>
    </w:p>
    <w:p w14:paraId="5CDC611B" w14:textId="160ABD56" w:rsidR="00F1646F" w:rsidRPr="00853AAC" w:rsidRDefault="00F1646F" w:rsidP="009D69AB">
      <w:pPr>
        <w:numPr>
          <w:ilvl w:val="0"/>
          <w:numId w:val="3"/>
        </w:numPr>
        <w:spacing w:after="120" w:line="240" w:lineRule="auto"/>
        <w:contextualSpacing/>
        <w:rPr>
          <w:rFonts w:ascii="Arial" w:eastAsia="Arial" w:hAnsi="Arial" w:cs="Arial"/>
          <w:sz w:val="18"/>
          <w:szCs w:val="20"/>
        </w:rPr>
      </w:pPr>
      <w:r w:rsidRPr="00853AAC">
        <w:rPr>
          <w:rFonts w:ascii="Arial" w:eastAsia="Arial" w:hAnsi="Arial" w:cs="Arial"/>
          <w:sz w:val="18"/>
          <w:szCs w:val="20"/>
        </w:rPr>
        <w:t xml:space="preserve">As member-owned not-for-profits, Congress has consistently affirmed that the credit union tax exemption is viable due to its numerous benefits for communities. </w:t>
      </w:r>
    </w:p>
    <w:p w14:paraId="0D86231A" w14:textId="77777777" w:rsidR="00F1646F" w:rsidRDefault="00F1646F" w:rsidP="009D69AB">
      <w:pPr>
        <w:pStyle w:val="ListParagraph"/>
        <w:numPr>
          <w:ilvl w:val="0"/>
          <w:numId w:val="4"/>
        </w:numPr>
        <w:spacing w:after="120" w:line="240" w:lineRule="auto"/>
        <w:rPr>
          <w:rFonts w:ascii="Arial" w:eastAsia="Arial" w:hAnsi="Arial" w:cs="Arial"/>
          <w:sz w:val="18"/>
          <w:szCs w:val="20"/>
        </w:rPr>
      </w:pPr>
      <w:r>
        <w:rPr>
          <w:rFonts w:ascii="Arial" w:eastAsia="Arial" w:hAnsi="Arial" w:cs="Arial"/>
          <w:sz w:val="18"/>
          <w:szCs w:val="20"/>
        </w:rPr>
        <w:t xml:space="preserve">Credit union members in North Carolina see </w:t>
      </w:r>
      <w:r w:rsidRPr="002F7911">
        <w:rPr>
          <w:rFonts w:ascii="Arial" w:eastAsia="Arial" w:hAnsi="Arial" w:cs="Arial"/>
          <w:sz w:val="18"/>
          <w:szCs w:val="20"/>
        </w:rPr>
        <w:t>$322 million</w:t>
      </w:r>
      <w:r>
        <w:rPr>
          <w:rFonts w:ascii="Arial" w:eastAsia="Arial" w:hAnsi="Arial" w:cs="Arial"/>
          <w:sz w:val="18"/>
          <w:szCs w:val="20"/>
        </w:rPr>
        <w:t xml:space="preserve"> annually in benefits as a result from the federal tax-exempt status.</w:t>
      </w:r>
    </w:p>
    <w:p w14:paraId="25ADE1D2" w14:textId="77777777" w:rsidR="00853AAC" w:rsidRDefault="00F1646F" w:rsidP="009D69AB">
      <w:pPr>
        <w:pStyle w:val="ListParagraph"/>
        <w:numPr>
          <w:ilvl w:val="0"/>
          <w:numId w:val="4"/>
        </w:numPr>
        <w:spacing w:line="240" w:lineRule="auto"/>
        <w:rPr>
          <w:rFonts w:ascii="Arial" w:eastAsia="Arial" w:hAnsi="Arial" w:cs="Arial"/>
          <w:sz w:val="18"/>
          <w:szCs w:val="20"/>
        </w:rPr>
      </w:pPr>
      <w:r w:rsidRPr="002F7911">
        <w:rPr>
          <w:rFonts w:ascii="Arial" w:eastAsia="Arial" w:hAnsi="Arial" w:cs="Arial"/>
          <w:sz w:val="18"/>
          <w:szCs w:val="20"/>
        </w:rPr>
        <w:t xml:space="preserve">Credit union members in </w:t>
      </w:r>
      <w:r>
        <w:rPr>
          <w:rFonts w:ascii="Arial" w:eastAsia="Arial" w:hAnsi="Arial" w:cs="Arial"/>
          <w:sz w:val="18"/>
          <w:szCs w:val="20"/>
        </w:rPr>
        <w:t>South</w:t>
      </w:r>
      <w:r w:rsidRPr="002F7911">
        <w:rPr>
          <w:rFonts w:ascii="Arial" w:eastAsia="Arial" w:hAnsi="Arial" w:cs="Arial"/>
          <w:sz w:val="18"/>
          <w:szCs w:val="20"/>
        </w:rPr>
        <w:t xml:space="preserve"> Carolina see $</w:t>
      </w:r>
      <w:r>
        <w:rPr>
          <w:rFonts w:ascii="Arial" w:eastAsia="Arial" w:hAnsi="Arial" w:cs="Arial"/>
          <w:sz w:val="18"/>
          <w:szCs w:val="20"/>
        </w:rPr>
        <w:t>160</w:t>
      </w:r>
      <w:r w:rsidRPr="002F7911">
        <w:rPr>
          <w:rFonts w:ascii="Arial" w:eastAsia="Arial" w:hAnsi="Arial" w:cs="Arial"/>
          <w:sz w:val="18"/>
          <w:szCs w:val="20"/>
        </w:rPr>
        <w:t xml:space="preserve"> million annually in benefits as a result from the federal tax-exempt status.</w:t>
      </w:r>
    </w:p>
    <w:p w14:paraId="4F797A22" w14:textId="580D4881" w:rsidR="00F1646F" w:rsidRPr="00205E13" w:rsidRDefault="00F1646F" w:rsidP="00205E13">
      <w:pPr>
        <w:pStyle w:val="ListParagraph"/>
        <w:numPr>
          <w:ilvl w:val="0"/>
          <w:numId w:val="4"/>
        </w:numPr>
        <w:spacing w:line="240" w:lineRule="auto"/>
        <w:rPr>
          <w:rFonts w:ascii="Arial" w:eastAsia="Arial" w:hAnsi="Arial" w:cs="Arial"/>
          <w:sz w:val="18"/>
          <w:szCs w:val="20"/>
        </w:rPr>
      </w:pPr>
      <w:r w:rsidRPr="00853AAC">
        <w:rPr>
          <w:rFonts w:ascii="Arial" w:eastAsia="Arial" w:hAnsi="Arial" w:cs="Arial"/>
          <w:sz w:val="18"/>
          <w:szCs w:val="20"/>
        </w:rPr>
        <w:t>Nationwide, credit unions still pay nearly $25 Billion in property, sales and employment taxes each year.</w:t>
      </w:r>
    </w:p>
    <w:p w14:paraId="463B2259" w14:textId="4A2614B9" w:rsidR="00F1646F" w:rsidRDefault="00931E8A" w:rsidP="009D69AB">
      <w:pPr>
        <w:numPr>
          <w:ilvl w:val="0"/>
          <w:numId w:val="2"/>
        </w:numPr>
        <w:spacing w:after="120" w:line="240" w:lineRule="auto"/>
        <w:rPr>
          <w:rFonts w:ascii="Arial" w:eastAsia="Arial" w:hAnsi="Arial" w:cs="Arial"/>
          <w:b/>
          <w:bCs/>
          <w:color w:val="333333"/>
          <w:sz w:val="18"/>
          <w:szCs w:val="20"/>
        </w:rPr>
      </w:pPr>
      <w:r>
        <w:rPr>
          <w:rFonts w:ascii="Arial" w:eastAsia="Arial" w:hAnsi="Arial" w:cs="Arial"/>
          <w:b/>
          <w:bCs/>
          <w:color w:val="333333"/>
          <w:sz w:val="18"/>
          <w:szCs w:val="20"/>
        </w:rPr>
        <w:t>R</w:t>
      </w:r>
      <w:r w:rsidR="00F1646F" w:rsidRPr="009E6F9C">
        <w:rPr>
          <w:rFonts w:ascii="Arial" w:eastAsia="Arial" w:hAnsi="Arial" w:cs="Arial"/>
          <w:b/>
          <w:bCs/>
          <w:color w:val="333333"/>
          <w:sz w:val="18"/>
          <w:szCs w:val="20"/>
        </w:rPr>
        <w:t>egulation</w:t>
      </w:r>
    </w:p>
    <w:p w14:paraId="409C7285" w14:textId="533890B2" w:rsidR="00E06CA5" w:rsidRDefault="00E06CA5" w:rsidP="009D69AB">
      <w:pPr>
        <w:pStyle w:val="ListParagraph"/>
        <w:numPr>
          <w:ilvl w:val="0"/>
          <w:numId w:val="7"/>
        </w:numPr>
        <w:spacing w:after="120" w:line="240" w:lineRule="auto"/>
        <w:rPr>
          <w:rFonts w:ascii="Arial" w:eastAsia="Arial" w:hAnsi="Arial" w:cs="Arial"/>
          <w:color w:val="333333"/>
          <w:sz w:val="18"/>
          <w:szCs w:val="20"/>
        </w:rPr>
      </w:pPr>
      <w:r>
        <w:rPr>
          <w:rFonts w:ascii="Arial" w:eastAsia="Arial" w:hAnsi="Arial" w:cs="Arial"/>
          <w:color w:val="333333"/>
          <w:sz w:val="18"/>
          <w:szCs w:val="20"/>
        </w:rPr>
        <w:t xml:space="preserve">Consumer Financial Protection Bureau </w:t>
      </w:r>
    </w:p>
    <w:p w14:paraId="6FDAEE94" w14:textId="77777777" w:rsidR="00E06CA5" w:rsidRDefault="00E06CA5" w:rsidP="00853AAC">
      <w:pPr>
        <w:pStyle w:val="ListParagraph"/>
        <w:spacing w:after="120" w:line="240" w:lineRule="auto"/>
        <w:ind w:left="1440"/>
        <w:rPr>
          <w:rFonts w:ascii="Arial" w:eastAsia="Arial" w:hAnsi="Arial" w:cs="Arial"/>
          <w:color w:val="333333"/>
          <w:sz w:val="18"/>
          <w:szCs w:val="20"/>
        </w:rPr>
      </w:pPr>
    </w:p>
    <w:p w14:paraId="41AAA9C3" w14:textId="77777777" w:rsidR="00E06CA5" w:rsidRDefault="00F1646F" w:rsidP="009D69AB">
      <w:pPr>
        <w:pStyle w:val="ListParagraph"/>
        <w:numPr>
          <w:ilvl w:val="0"/>
          <w:numId w:val="8"/>
        </w:numPr>
        <w:spacing w:after="120" w:line="240" w:lineRule="auto"/>
        <w:rPr>
          <w:rFonts w:ascii="Arial" w:eastAsia="Arial" w:hAnsi="Arial" w:cs="Arial"/>
          <w:color w:val="333333"/>
          <w:sz w:val="18"/>
          <w:szCs w:val="20"/>
        </w:rPr>
      </w:pPr>
      <w:r w:rsidRPr="00E06CA5">
        <w:rPr>
          <w:rFonts w:ascii="Arial" w:eastAsia="Arial" w:hAnsi="Arial" w:cs="Arial"/>
          <w:color w:val="333333"/>
          <w:sz w:val="18"/>
          <w:szCs w:val="20"/>
        </w:rPr>
        <w:t>The Biden</w:t>
      </w:r>
      <w:r w:rsidR="00E06CA5">
        <w:rPr>
          <w:rFonts w:ascii="Arial" w:eastAsia="Arial" w:hAnsi="Arial" w:cs="Arial"/>
          <w:color w:val="333333"/>
          <w:sz w:val="18"/>
          <w:szCs w:val="20"/>
        </w:rPr>
        <w:t xml:space="preserve"> CFPB engaged in </w:t>
      </w:r>
      <w:r w:rsidR="00E06CA5" w:rsidRPr="00E06CA5">
        <w:rPr>
          <w:rFonts w:ascii="Arial" w:eastAsia="Arial" w:hAnsi="Arial" w:cs="Arial"/>
          <w:color w:val="333333"/>
          <w:sz w:val="18"/>
          <w:szCs w:val="20"/>
        </w:rPr>
        <w:t>“midnight rulemaking” in the last several months of the Administration</w:t>
      </w:r>
      <w:r w:rsidR="00E06CA5">
        <w:rPr>
          <w:rFonts w:ascii="Arial" w:eastAsia="Arial" w:hAnsi="Arial" w:cs="Arial"/>
          <w:color w:val="333333"/>
          <w:sz w:val="18"/>
          <w:szCs w:val="20"/>
        </w:rPr>
        <w:t xml:space="preserve">. </w:t>
      </w:r>
    </w:p>
    <w:p w14:paraId="60E64018" w14:textId="77777777" w:rsidR="003447A8" w:rsidRDefault="00E06CA5" w:rsidP="009D69AB">
      <w:pPr>
        <w:pStyle w:val="ListParagraph"/>
        <w:numPr>
          <w:ilvl w:val="0"/>
          <w:numId w:val="8"/>
        </w:numPr>
        <w:spacing w:after="120" w:line="240" w:lineRule="auto"/>
        <w:rPr>
          <w:rFonts w:ascii="Arial" w:eastAsia="Arial" w:hAnsi="Arial" w:cs="Arial"/>
          <w:color w:val="333333"/>
          <w:sz w:val="18"/>
          <w:szCs w:val="20"/>
        </w:rPr>
      </w:pPr>
      <w:r>
        <w:rPr>
          <w:rFonts w:ascii="Arial" w:eastAsia="Arial" w:hAnsi="Arial" w:cs="Arial"/>
          <w:color w:val="333333"/>
          <w:sz w:val="18"/>
          <w:szCs w:val="20"/>
        </w:rPr>
        <w:t xml:space="preserve">Rohit Chopra was recently replaced by Acting Director Scott Bessent. We would like to request that Congress support Mr. Bessent pause rulemaking to properly review proposals, particularly concerning overdraft lending. </w:t>
      </w:r>
    </w:p>
    <w:p w14:paraId="65A18A3E" w14:textId="31759559" w:rsidR="00F1646F" w:rsidRPr="00E06CA5" w:rsidRDefault="003447A8" w:rsidP="009D69AB">
      <w:pPr>
        <w:pStyle w:val="ListParagraph"/>
        <w:numPr>
          <w:ilvl w:val="0"/>
          <w:numId w:val="8"/>
        </w:numPr>
        <w:spacing w:after="120" w:line="240" w:lineRule="auto"/>
        <w:rPr>
          <w:rFonts w:ascii="Arial" w:eastAsia="Arial" w:hAnsi="Arial" w:cs="Arial"/>
          <w:color w:val="333333"/>
          <w:sz w:val="18"/>
          <w:szCs w:val="20"/>
        </w:rPr>
      </w:pPr>
      <w:r>
        <w:rPr>
          <w:rFonts w:ascii="Arial" w:eastAsia="Arial" w:hAnsi="Arial" w:cs="Arial"/>
          <w:color w:val="333333"/>
          <w:sz w:val="18"/>
          <w:szCs w:val="20"/>
        </w:rPr>
        <w:t xml:space="preserve">While much of the CFPB action is currently pending after recent actions, now is the time to push legislation that would </w:t>
      </w:r>
      <w:r w:rsidRPr="003447A8">
        <w:rPr>
          <w:rFonts w:ascii="Arial" w:eastAsia="Arial" w:hAnsi="Arial" w:cs="Arial"/>
          <w:b/>
          <w:bCs/>
          <w:color w:val="333333"/>
          <w:sz w:val="18"/>
          <w:szCs w:val="20"/>
        </w:rPr>
        <w:t>establish a bipartisan commission at the CFPB</w:t>
      </w:r>
      <w:r>
        <w:rPr>
          <w:rFonts w:ascii="Arial" w:eastAsia="Arial" w:hAnsi="Arial" w:cs="Arial"/>
          <w:color w:val="333333"/>
          <w:sz w:val="18"/>
          <w:szCs w:val="20"/>
        </w:rPr>
        <w:t xml:space="preserve">. </w:t>
      </w:r>
      <w:r w:rsidR="00E06CA5">
        <w:rPr>
          <w:rFonts w:ascii="Arial" w:eastAsia="Arial" w:hAnsi="Arial" w:cs="Arial"/>
          <w:color w:val="333333"/>
          <w:sz w:val="18"/>
          <w:szCs w:val="20"/>
        </w:rPr>
        <w:t xml:space="preserve"> </w:t>
      </w:r>
    </w:p>
    <w:p w14:paraId="7F458A88" w14:textId="77777777" w:rsidR="00645352" w:rsidRDefault="00645352" w:rsidP="009D69AB">
      <w:pPr>
        <w:numPr>
          <w:ilvl w:val="0"/>
          <w:numId w:val="7"/>
        </w:numPr>
        <w:spacing w:after="120" w:line="240" w:lineRule="auto"/>
        <w:rPr>
          <w:rFonts w:ascii="Arial" w:eastAsia="Arial" w:hAnsi="Arial" w:cs="Arial"/>
          <w:color w:val="333333"/>
          <w:sz w:val="18"/>
          <w:szCs w:val="20"/>
        </w:rPr>
      </w:pPr>
      <w:r>
        <w:rPr>
          <w:rFonts w:ascii="Arial" w:eastAsia="Arial" w:hAnsi="Arial" w:cs="Arial"/>
          <w:color w:val="333333"/>
          <w:sz w:val="18"/>
          <w:szCs w:val="20"/>
        </w:rPr>
        <w:t xml:space="preserve">National Credit Union Administration </w:t>
      </w:r>
    </w:p>
    <w:p w14:paraId="50486D7A" w14:textId="5C3AFFA9" w:rsidR="00090B80" w:rsidRDefault="00E948DC" w:rsidP="009D69AB">
      <w:pPr>
        <w:pStyle w:val="ListParagraph"/>
        <w:numPr>
          <w:ilvl w:val="0"/>
          <w:numId w:val="9"/>
        </w:numPr>
        <w:spacing w:after="120" w:line="240" w:lineRule="auto"/>
        <w:rPr>
          <w:rFonts w:ascii="Arial" w:eastAsia="Arial" w:hAnsi="Arial" w:cs="Arial"/>
          <w:color w:val="333333"/>
          <w:sz w:val="18"/>
          <w:szCs w:val="20"/>
        </w:rPr>
      </w:pPr>
      <w:r>
        <w:rPr>
          <w:rFonts w:ascii="Arial" w:eastAsia="Arial" w:hAnsi="Arial" w:cs="Arial"/>
          <w:color w:val="333333"/>
          <w:sz w:val="18"/>
          <w:szCs w:val="20"/>
        </w:rPr>
        <w:t xml:space="preserve">The recent designation of NCUA Board Chairman Kyle Hauptman is heartening. </w:t>
      </w:r>
    </w:p>
    <w:p w14:paraId="530DE0A3" w14:textId="77777777" w:rsidR="007C378F" w:rsidRDefault="00E948DC" w:rsidP="009D69AB">
      <w:pPr>
        <w:pStyle w:val="ListParagraph"/>
        <w:numPr>
          <w:ilvl w:val="0"/>
          <w:numId w:val="9"/>
        </w:numPr>
        <w:spacing w:after="120" w:line="240" w:lineRule="auto"/>
        <w:rPr>
          <w:rFonts w:ascii="Arial" w:eastAsia="Arial" w:hAnsi="Arial" w:cs="Arial"/>
          <w:color w:val="333333"/>
          <w:sz w:val="18"/>
          <w:szCs w:val="20"/>
        </w:rPr>
      </w:pPr>
      <w:r>
        <w:rPr>
          <w:rFonts w:ascii="Arial" w:eastAsia="Arial" w:hAnsi="Arial" w:cs="Arial"/>
          <w:color w:val="333333"/>
          <w:sz w:val="18"/>
          <w:szCs w:val="20"/>
        </w:rPr>
        <w:t>Similarly to the CFPB, we would request that Congress encourage a complete review of regulatory proposals made by the previous Chair and their effects on credit unions.</w:t>
      </w:r>
    </w:p>
    <w:p w14:paraId="62A75478" w14:textId="737AA909" w:rsidR="00D4209C" w:rsidRDefault="007C378F" w:rsidP="009D69AB">
      <w:pPr>
        <w:pStyle w:val="ListParagraph"/>
        <w:numPr>
          <w:ilvl w:val="0"/>
          <w:numId w:val="9"/>
        </w:numPr>
        <w:spacing w:after="120" w:line="240" w:lineRule="auto"/>
        <w:rPr>
          <w:rFonts w:ascii="Arial" w:eastAsia="Arial" w:hAnsi="Arial" w:cs="Arial"/>
          <w:color w:val="333333"/>
          <w:sz w:val="18"/>
          <w:szCs w:val="20"/>
        </w:rPr>
      </w:pPr>
      <w:r w:rsidRPr="007C378F">
        <w:rPr>
          <w:rFonts w:ascii="Arial" w:eastAsia="Arial" w:hAnsi="Arial" w:cs="Arial"/>
          <w:color w:val="333333"/>
          <w:sz w:val="18"/>
          <w:szCs w:val="20"/>
        </w:rPr>
        <w:t xml:space="preserve">While we need to stress the dangers of overregulation, credit unions also maintain the National Credit Union Administration as an independent regulator, which has its advantages.  </w:t>
      </w:r>
    </w:p>
    <w:p w14:paraId="6C6D31D5" w14:textId="77777777" w:rsidR="00931E8A" w:rsidRDefault="00931E8A" w:rsidP="009D69AB">
      <w:pPr>
        <w:numPr>
          <w:ilvl w:val="0"/>
          <w:numId w:val="2"/>
        </w:numPr>
        <w:spacing w:after="120" w:line="240" w:lineRule="auto"/>
        <w:rPr>
          <w:rFonts w:ascii="Arial" w:eastAsia="Arial" w:hAnsi="Arial" w:cs="Arial"/>
          <w:b/>
          <w:bCs/>
          <w:i/>
          <w:iCs/>
          <w:color w:val="333333"/>
          <w:sz w:val="18"/>
          <w:szCs w:val="20"/>
        </w:rPr>
      </w:pPr>
      <w:r w:rsidRPr="00323FB9">
        <w:rPr>
          <w:rFonts w:ascii="Arial" w:eastAsia="Arial" w:hAnsi="Arial" w:cs="Arial"/>
          <w:b/>
          <w:bCs/>
          <w:color w:val="333333"/>
          <w:sz w:val="18"/>
          <w:szCs w:val="20"/>
        </w:rPr>
        <w:t>Interchange</w:t>
      </w:r>
      <w:r>
        <w:rPr>
          <w:rFonts w:ascii="Arial" w:eastAsia="Arial" w:hAnsi="Arial" w:cs="Arial"/>
          <w:b/>
          <w:bCs/>
          <w:i/>
          <w:iCs/>
          <w:color w:val="333333"/>
          <w:sz w:val="18"/>
          <w:szCs w:val="20"/>
        </w:rPr>
        <w:t xml:space="preserve"> </w:t>
      </w:r>
    </w:p>
    <w:p w14:paraId="341DAA7F" w14:textId="77777777" w:rsidR="00931E8A" w:rsidRDefault="00931E8A" w:rsidP="009D69AB">
      <w:pPr>
        <w:pStyle w:val="ListParagraph"/>
        <w:numPr>
          <w:ilvl w:val="0"/>
          <w:numId w:val="5"/>
        </w:numPr>
        <w:spacing w:after="120" w:line="240" w:lineRule="auto"/>
        <w:rPr>
          <w:rFonts w:ascii="Arial" w:eastAsia="Arial" w:hAnsi="Arial" w:cs="Arial"/>
          <w:i/>
          <w:iCs/>
          <w:color w:val="333333"/>
          <w:sz w:val="18"/>
          <w:szCs w:val="20"/>
        </w:rPr>
      </w:pPr>
      <w:r w:rsidRPr="00323FB9">
        <w:rPr>
          <w:rFonts w:ascii="Arial" w:eastAsia="Arial" w:hAnsi="Arial" w:cs="Arial"/>
          <w:i/>
          <w:iCs/>
          <w:color w:val="333333"/>
          <w:sz w:val="18"/>
          <w:szCs w:val="20"/>
        </w:rPr>
        <w:t xml:space="preserve">Credit Card Competition Act </w:t>
      </w:r>
    </w:p>
    <w:p w14:paraId="71229630" w14:textId="77777777" w:rsidR="00931E8A" w:rsidRDefault="00931E8A" w:rsidP="00853AAC">
      <w:pPr>
        <w:pStyle w:val="ListParagraph"/>
        <w:spacing w:after="120" w:line="240" w:lineRule="auto"/>
        <w:ind w:left="1440"/>
        <w:rPr>
          <w:rFonts w:ascii="Arial" w:eastAsia="Arial" w:hAnsi="Arial" w:cs="Arial"/>
          <w:i/>
          <w:iCs/>
          <w:color w:val="333333"/>
          <w:sz w:val="18"/>
          <w:szCs w:val="20"/>
        </w:rPr>
      </w:pPr>
    </w:p>
    <w:p w14:paraId="56E89749" w14:textId="77777777" w:rsidR="00931E8A" w:rsidRPr="002462BA" w:rsidRDefault="00931E8A" w:rsidP="009D69AB">
      <w:pPr>
        <w:pStyle w:val="ListParagraph"/>
        <w:numPr>
          <w:ilvl w:val="0"/>
          <w:numId w:val="6"/>
        </w:numPr>
        <w:spacing w:after="120" w:line="240" w:lineRule="auto"/>
        <w:rPr>
          <w:rFonts w:ascii="Arial" w:eastAsia="Arial" w:hAnsi="Arial" w:cs="Arial"/>
          <w:i/>
          <w:iCs/>
          <w:color w:val="333333"/>
          <w:sz w:val="18"/>
          <w:szCs w:val="20"/>
        </w:rPr>
      </w:pPr>
      <w:r w:rsidRPr="002462BA">
        <w:rPr>
          <w:rFonts w:ascii="Arial" w:eastAsia="Arial" w:hAnsi="Arial" w:cs="Arial"/>
          <w:color w:val="333333"/>
          <w:sz w:val="18"/>
          <w:szCs w:val="20"/>
        </w:rPr>
        <w:t>Would require that at least two networks are available in the credit card transaction process and allow merchants to choose the network through which a consumer's purchase is processed.</w:t>
      </w:r>
    </w:p>
    <w:p w14:paraId="3400C26F" w14:textId="77777777" w:rsidR="00931E8A" w:rsidRPr="002462BA" w:rsidRDefault="00931E8A" w:rsidP="009D69AB">
      <w:pPr>
        <w:pStyle w:val="ListParagraph"/>
        <w:numPr>
          <w:ilvl w:val="0"/>
          <w:numId w:val="6"/>
        </w:numPr>
        <w:spacing w:after="120" w:line="240" w:lineRule="auto"/>
        <w:rPr>
          <w:rFonts w:ascii="Arial" w:eastAsia="Arial" w:hAnsi="Arial" w:cs="Arial"/>
          <w:i/>
          <w:iCs/>
          <w:color w:val="333333"/>
          <w:sz w:val="18"/>
          <w:szCs w:val="20"/>
        </w:rPr>
      </w:pPr>
      <w:r w:rsidRPr="002462BA">
        <w:rPr>
          <w:rFonts w:ascii="Arial" w:eastAsia="Arial" w:hAnsi="Arial" w:cs="Arial"/>
          <w:color w:val="333333"/>
          <w:sz w:val="18"/>
          <w:szCs w:val="20"/>
        </w:rPr>
        <w:t xml:space="preserve">Sens. Durbin (D-IL) and Marshall (R-KS) introduced this legislation last Congress. They are expected to reintroduce and once again get the language passed within larger bills.  </w:t>
      </w:r>
    </w:p>
    <w:p w14:paraId="64776C29" w14:textId="459C836C" w:rsidR="00931E8A" w:rsidRPr="00853AAC" w:rsidRDefault="00931E8A" w:rsidP="009D69AB">
      <w:pPr>
        <w:pStyle w:val="ListParagraph"/>
        <w:numPr>
          <w:ilvl w:val="0"/>
          <w:numId w:val="6"/>
        </w:numPr>
        <w:spacing w:after="120" w:line="240" w:lineRule="auto"/>
        <w:rPr>
          <w:rFonts w:ascii="Arial" w:eastAsia="Arial" w:hAnsi="Arial" w:cs="Arial"/>
          <w:i/>
          <w:iCs/>
          <w:color w:val="333333"/>
          <w:sz w:val="18"/>
          <w:szCs w:val="20"/>
        </w:rPr>
      </w:pPr>
      <w:r w:rsidRPr="002462BA">
        <w:rPr>
          <w:rFonts w:ascii="Arial" w:eastAsia="Arial" w:hAnsi="Arial" w:cs="Arial"/>
          <w:color w:val="333333"/>
          <w:sz w:val="18"/>
          <w:szCs w:val="20"/>
        </w:rPr>
        <w:lastRenderedPageBreak/>
        <w:t>Senator Durbin held a Senate Judiciary Hearing</w:t>
      </w:r>
      <w:r w:rsidR="00160454">
        <w:rPr>
          <w:rFonts w:ascii="Arial" w:eastAsia="Arial" w:hAnsi="Arial" w:cs="Arial"/>
          <w:color w:val="333333"/>
          <w:sz w:val="18"/>
          <w:szCs w:val="20"/>
        </w:rPr>
        <w:t xml:space="preserve"> on interchange</w:t>
      </w:r>
      <w:r w:rsidRPr="002462BA">
        <w:rPr>
          <w:rFonts w:ascii="Arial" w:eastAsia="Arial" w:hAnsi="Arial" w:cs="Arial"/>
          <w:color w:val="333333"/>
          <w:sz w:val="18"/>
          <w:szCs w:val="20"/>
        </w:rPr>
        <w:t xml:space="preserve"> in late November last year. </w:t>
      </w:r>
    </w:p>
    <w:p w14:paraId="1571D606" w14:textId="77777777" w:rsidR="007C378F" w:rsidRPr="007C378F" w:rsidRDefault="007C378F" w:rsidP="00853AAC">
      <w:pPr>
        <w:keepNext/>
        <w:keepLines/>
        <w:spacing w:before="40" w:after="0" w:line="240" w:lineRule="auto"/>
        <w:outlineLvl w:val="1"/>
        <w:rPr>
          <w:rFonts w:ascii="Arial" w:eastAsia="Times New Roman" w:hAnsi="Arial" w:cs="Times New Roman"/>
          <w:color w:val="00335D"/>
          <w:sz w:val="26"/>
          <w:szCs w:val="26"/>
        </w:rPr>
      </w:pPr>
      <w:r w:rsidRPr="007C378F">
        <w:rPr>
          <w:rFonts w:ascii="Arial" w:eastAsia="Times New Roman" w:hAnsi="Arial" w:cs="Times New Roman"/>
          <w:color w:val="00335D"/>
          <w:sz w:val="26"/>
          <w:szCs w:val="26"/>
        </w:rPr>
        <w:t xml:space="preserve">Opportunities </w:t>
      </w:r>
    </w:p>
    <w:p w14:paraId="4B2C740E" w14:textId="77777777" w:rsidR="007C378F" w:rsidRPr="007C378F" w:rsidRDefault="007C378F" w:rsidP="00853AAC">
      <w:pPr>
        <w:spacing w:after="120" w:line="240" w:lineRule="auto"/>
        <w:rPr>
          <w:rFonts w:ascii="Arial" w:eastAsia="Arial" w:hAnsi="Arial" w:cs="Arial"/>
          <w:color w:val="333333"/>
          <w:sz w:val="2"/>
          <w:szCs w:val="2"/>
        </w:rPr>
      </w:pPr>
    </w:p>
    <w:p w14:paraId="2FEB4FB4" w14:textId="31E079A2" w:rsidR="007C378F" w:rsidRPr="009D69AB" w:rsidRDefault="003447A8" w:rsidP="009D69AB">
      <w:pPr>
        <w:pStyle w:val="ListParagraph"/>
        <w:numPr>
          <w:ilvl w:val="0"/>
          <w:numId w:val="2"/>
        </w:numPr>
        <w:spacing w:after="120" w:line="240" w:lineRule="auto"/>
        <w:rPr>
          <w:rFonts w:ascii="Arial" w:eastAsia="Arial" w:hAnsi="Arial" w:cs="Arial"/>
          <w:b/>
          <w:bCs/>
          <w:color w:val="333333"/>
          <w:sz w:val="18"/>
          <w:szCs w:val="20"/>
        </w:rPr>
      </w:pPr>
      <w:bookmarkStart w:id="0" w:name="_Hlk190084470"/>
      <w:r>
        <w:rPr>
          <w:rFonts w:ascii="Arial" w:eastAsia="Arial" w:hAnsi="Arial" w:cs="Arial"/>
          <w:b/>
          <w:bCs/>
          <w:color w:val="333333"/>
          <w:sz w:val="18"/>
          <w:szCs w:val="20"/>
        </w:rPr>
        <w:t>Propose Changes to t</w:t>
      </w:r>
      <w:r w:rsidRPr="003447A8">
        <w:rPr>
          <w:rFonts w:ascii="Arial" w:eastAsia="Arial" w:hAnsi="Arial" w:cs="Arial"/>
          <w:b/>
          <w:bCs/>
          <w:color w:val="333333"/>
          <w:sz w:val="18"/>
          <w:szCs w:val="20"/>
        </w:rPr>
        <w:t xml:space="preserve">he </w:t>
      </w:r>
      <w:r w:rsidRPr="003447A8">
        <w:rPr>
          <w:rFonts w:ascii="Arial" w:eastAsia="Arial" w:hAnsi="Arial" w:cs="Arial"/>
          <w:b/>
          <w:bCs/>
          <w:i/>
          <w:iCs/>
          <w:color w:val="333333"/>
          <w:sz w:val="18"/>
          <w:szCs w:val="20"/>
        </w:rPr>
        <w:t>Federal Credit Union Act</w:t>
      </w:r>
      <w:r w:rsidRPr="003447A8">
        <w:rPr>
          <w:rFonts w:ascii="Arial" w:eastAsia="Arial" w:hAnsi="Arial" w:cs="Arial"/>
          <w:b/>
          <w:bCs/>
          <w:color w:val="333333"/>
          <w:sz w:val="18"/>
          <w:szCs w:val="20"/>
        </w:rPr>
        <w:t xml:space="preserve"> </w:t>
      </w:r>
      <w:bookmarkEnd w:id="0"/>
    </w:p>
    <w:p w14:paraId="6B9941B4" w14:textId="77777777" w:rsidR="00853AAC" w:rsidRPr="003447A8" w:rsidRDefault="00853AAC" w:rsidP="00853AAC">
      <w:pPr>
        <w:pStyle w:val="ListParagraph"/>
        <w:spacing w:after="120" w:line="240" w:lineRule="auto"/>
        <w:ind w:left="2160"/>
        <w:rPr>
          <w:rFonts w:ascii="Arial" w:eastAsia="Arial" w:hAnsi="Arial" w:cs="Arial"/>
          <w:color w:val="333333"/>
          <w:sz w:val="18"/>
          <w:szCs w:val="20"/>
        </w:rPr>
      </w:pPr>
    </w:p>
    <w:p w14:paraId="715D8939" w14:textId="77777777" w:rsidR="007C378F" w:rsidRPr="00853AAC" w:rsidRDefault="007C378F" w:rsidP="009D69AB">
      <w:pPr>
        <w:pStyle w:val="ListParagraph"/>
        <w:numPr>
          <w:ilvl w:val="0"/>
          <w:numId w:val="18"/>
        </w:numPr>
        <w:spacing w:after="120" w:line="240" w:lineRule="auto"/>
        <w:rPr>
          <w:rFonts w:ascii="Arial" w:eastAsia="Arial" w:hAnsi="Arial" w:cs="Arial"/>
          <w:color w:val="333333"/>
          <w:sz w:val="18"/>
          <w:szCs w:val="20"/>
          <w:u w:val="single"/>
        </w:rPr>
      </w:pPr>
      <w:r w:rsidRPr="00853AAC">
        <w:rPr>
          <w:rFonts w:ascii="Arial" w:eastAsia="Arial" w:hAnsi="Arial" w:cs="Arial"/>
          <w:color w:val="333333"/>
          <w:sz w:val="18"/>
          <w:szCs w:val="20"/>
          <w:u w:val="single"/>
        </w:rPr>
        <w:t>Increased Loan Maturities Legislation</w:t>
      </w:r>
    </w:p>
    <w:p w14:paraId="08723A9C" w14:textId="020F5B5A" w:rsidR="007C378F" w:rsidRPr="003447A8" w:rsidRDefault="00B85295" w:rsidP="009D69AB">
      <w:pPr>
        <w:pStyle w:val="ListParagraph"/>
        <w:numPr>
          <w:ilvl w:val="0"/>
          <w:numId w:val="14"/>
        </w:numPr>
        <w:spacing w:after="120" w:line="240" w:lineRule="auto"/>
        <w:rPr>
          <w:rFonts w:ascii="Arial" w:eastAsia="Arial" w:hAnsi="Arial" w:cs="Arial"/>
          <w:color w:val="333333"/>
          <w:sz w:val="18"/>
          <w:szCs w:val="20"/>
        </w:rPr>
      </w:pPr>
      <w:r w:rsidRPr="003447A8">
        <w:rPr>
          <w:rFonts w:ascii="Arial" w:eastAsia="Arial" w:hAnsi="Arial" w:cs="Arial"/>
          <w:color w:val="333333"/>
          <w:sz w:val="18"/>
          <w:szCs w:val="20"/>
        </w:rPr>
        <w:t>In years past l</w:t>
      </w:r>
      <w:r w:rsidR="007C378F" w:rsidRPr="003447A8">
        <w:rPr>
          <w:rFonts w:ascii="Arial" w:eastAsia="Arial" w:hAnsi="Arial" w:cs="Arial"/>
          <w:color w:val="333333"/>
          <w:sz w:val="18"/>
          <w:szCs w:val="20"/>
        </w:rPr>
        <w:t xml:space="preserve">egislation </w:t>
      </w:r>
      <w:r w:rsidRPr="003447A8">
        <w:rPr>
          <w:rFonts w:ascii="Arial" w:eastAsia="Arial" w:hAnsi="Arial" w:cs="Arial"/>
          <w:color w:val="333333"/>
          <w:sz w:val="18"/>
          <w:szCs w:val="20"/>
        </w:rPr>
        <w:t xml:space="preserve">has been introduced that </w:t>
      </w:r>
      <w:r w:rsidR="007C378F" w:rsidRPr="003447A8">
        <w:rPr>
          <w:rFonts w:ascii="Arial" w:eastAsia="Arial" w:hAnsi="Arial" w:cs="Arial"/>
          <w:color w:val="333333"/>
          <w:sz w:val="18"/>
          <w:szCs w:val="20"/>
        </w:rPr>
        <w:t xml:space="preserve">would provide the National Credit Union Administration Board flexibility to increase Federal credit union loan maturities. </w:t>
      </w:r>
    </w:p>
    <w:p w14:paraId="23D33A93" w14:textId="77777777" w:rsidR="003447A8" w:rsidRDefault="007C378F" w:rsidP="009D69AB">
      <w:pPr>
        <w:pStyle w:val="ListParagraph"/>
        <w:numPr>
          <w:ilvl w:val="0"/>
          <w:numId w:val="15"/>
        </w:numPr>
        <w:spacing w:after="120" w:line="240" w:lineRule="auto"/>
        <w:rPr>
          <w:rFonts w:ascii="Arial" w:eastAsia="Arial" w:hAnsi="Arial" w:cs="Arial"/>
          <w:color w:val="333333"/>
          <w:sz w:val="18"/>
          <w:szCs w:val="20"/>
        </w:rPr>
      </w:pPr>
      <w:r w:rsidRPr="003447A8">
        <w:rPr>
          <w:rFonts w:ascii="Arial" w:eastAsia="Arial" w:hAnsi="Arial" w:cs="Arial"/>
          <w:color w:val="333333"/>
          <w:sz w:val="18"/>
          <w:szCs w:val="20"/>
        </w:rPr>
        <w:t xml:space="preserve">RM Scott (R-SC) has introduced legislation in past Congresses. </w:t>
      </w:r>
    </w:p>
    <w:p w14:paraId="0D376209" w14:textId="1830D11E" w:rsidR="007C378F" w:rsidRDefault="007C378F" w:rsidP="009D69AB">
      <w:pPr>
        <w:pStyle w:val="ListParagraph"/>
        <w:numPr>
          <w:ilvl w:val="0"/>
          <w:numId w:val="15"/>
        </w:numPr>
        <w:spacing w:after="120" w:line="240" w:lineRule="auto"/>
        <w:rPr>
          <w:rFonts w:ascii="Arial" w:eastAsia="Arial" w:hAnsi="Arial" w:cs="Arial"/>
          <w:color w:val="333333"/>
          <w:sz w:val="18"/>
          <w:szCs w:val="20"/>
        </w:rPr>
      </w:pPr>
      <w:r w:rsidRPr="003447A8">
        <w:rPr>
          <w:rFonts w:ascii="Arial" w:eastAsia="Arial" w:hAnsi="Arial" w:cs="Arial"/>
          <w:color w:val="333333"/>
          <w:sz w:val="18"/>
          <w:szCs w:val="20"/>
          <w:u w:val="single"/>
        </w:rPr>
        <w:t>ASK</w:t>
      </w:r>
      <w:r w:rsidRPr="003447A8">
        <w:rPr>
          <w:rFonts w:ascii="Arial" w:eastAsia="Arial" w:hAnsi="Arial" w:cs="Arial"/>
          <w:color w:val="333333"/>
          <w:sz w:val="18"/>
          <w:szCs w:val="20"/>
        </w:rPr>
        <w:t xml:space="preserve">: Co-sponsorship of the </w:t>
      </w:r>
      <w:r w:rsidRPr="003447A8">
        <w:rPr>
          <w:rFonts w:ascii="Arial" w:eastAsia="Arial" w:hAnsi="Arial" w:cs="Arial"/>
          <w:i/>
          <w:iCs/>
          <w:color w:val="333333"/>
          <w:sz w:val="18"/>
          <w:szCs w:val="20"/>
        </w:rPr>
        <w:t>Expanding Access to Lending Options Act</w:t>
      </w:r>
      <w:r w:rsidRPr="003447A8">
        <w:rPr>
          <w:rFonts w:ascii="Arial" w:eastAsia="Arial" w:hAnsi="Arial" w:cs="Arial"/>
          <w:color w:val="333333"/>
          <w:sz w:val="18"/>
          <w:szCs w:val="20"/>
        </w:rPr>
        <w:t xml:space="preserve">. </w:t>
      </w:r>
    </w:p>
    <w:p w14:paraId="0208067D" w14:textId="77777777" w:rsidR="00853AAC" w:rsidRPr="003447A8" w:rsidRDefault="00853AAC" w:rsidP="00853AAC">
      <w:pPr>
        <w:pStyle w:val="ListParagraph"/>
        <w:spacing w:after="120" w:line="240" w:lineRule="auto"/>
        <w:ind w:left="2880"/>
        <w:rPr>
          <w:rFonts w:ascii="Arial" w:eastAsia="Arial" w:hAnsi="Arial" w:cs="Arial"/>
          <w:color w:val="333333"/>
          <w:sz w:val="18"/>
          <w:szCs w:val="20"/>
        </w:rPr>
      </w:pPr>
    </w:p>
    <w:p w14:paraId="20B89CB5" w14:textId="77777777" w:rsidR="007C378F" w:rsidRPr="00853AAC" w:rsidRDefault="007C378F" w:rsidP="009D69AB">
      <w:pPr>
        <w:pStyle w:val="ListParagraph"/>
        <w:numPr>
          <w:ilvl w:val="0"/>
          <w:numId w:val="18"/>
        </w:numPr>
        <w:spacing w:after="120" w:line="240" w:lineRule="auto"/>
        <w:rPr>
          <w:rFonts w:ascii="Arial" w:eastAsia="Arial" w:hAnsi="Arial" w:cs="Arial"/>
          <w:i/>
          <w:iCs/>
          <w:color w:val="333333"/>
          <w:sz w:val="18"/>
          <w:szCs w:val="20"/>
        </w:rPr>
      </w:pPr>
      <w:r w:rsidRPr="00853AAC">
        <w:rPr>
          <w:rFonts w:ascii="Arial" w:eastAsia="Arial" w:hAnsi="Arial" w:cs="Arial"/>
          <w:i/>
          <w:iCs/>
          <w:color w:val="333333"/>
          <w:sz w:val="18"/>
          <w:szCs w:val="20"/>
        </w:rPr>
        <w:t xml:space="preserve">Credit Union Board Modernization Act </w:t>
      </w:r>
    </w:p>
    <w:p w14:paraId="65609063" w14:textId="77777777" w:rsidR="007C378F" w:rsidRPr="003447A8" w:rsidRDefault="007C378F" w:rsidP="009D69AB">
      <w:pPr>
        <w:pStyle w:val="ListParagraph"/>
        <w:numPr>
          <w:ilvl w:val="0"/>
          <w:numId w:val="16"/>
        </w:numPr>
        <w:spacing w:after="120" w:line="240" w:lineRule="auto"/>
        <w:rPr>
          <w:rFonts w:ascii="Arial" w:eastAsia="Arial" w:hAnsi="Arial" w:cs="Arial"/>
          <w:color w:val="333333"/>
          <w:sz w:val="18"/>
          <w:szCs w:val="20"/>
        </w:rPr>
      </w:pPr>
      <w:r w:rsidRPr="003447A8">
        <w:rPr>
          <w:rFonts w:ascii="Arial" w:eastAsia="Arial" w:hAnsi="Arial" w:cs="Arial"/>
          <w:color w:val="333333"/>
          <w:sz w:val="18"/>
          <w:szCs w:val="20"/>
        </w:rPr>
        <w:t xml:space="preserve">Would revise the required frequency of credit union board meetings from 12 per year to 6 per year. </w:t>
      </w:r>
    </w:p>
    <w:p w14:paraId="46E0045A" w14:textId="77777777" w:rsidR="003447A8" w:rsidRDefault="007C378F" w:rsidP="009D69AB">
      <w:pPr>
        <w:pStyle w:val="ListParagraph"/>
        <w:numPr>
          <w:ilvl w:val="0"/>
          <w:numId w:val="17"/>
        </w:numPr>
        <w:spacing w:after="120" w:line="240" w:lineRule="auto"/>
        <w:rPr>
          <w:rFonts w:ascii="Arial" w:eastAsia="Arial" w:hAnsi="Arial" w:cs="Arial"/>
          <w:color w:val="333333"/>
          <w:sz w:val="18"/>
          <w:szCs w:val="20"/>
        </w:rPr>
      </w:pPr>
      <w:r w:rsidRPr="003447A8">
        <w:rPr>
          <w:rFonts w:ascii="Arial" w:eastAsia="Arial" w:hAnsi="Arial" w:cs="Arial"/>
          <w:color w:val="333333"/>
          <w:sz w:val="18"/>
          <w:szCs w:val="20"/>
        </w:rPr>
        <w:t>The House passed the bill under Unanimous Consent.</w:t>
      </w:r>
    </w:p>
    <w:p w14:paraId="4B4BCC15" w14:textId="76B98995" w:rsidR="00B85295" w:rsidRPr="003447A8" w:rsidRDefault="00B85295" w:rsidP="009D69AB">
      <w:pPr>
        <w:pStyle w:val="ListParagraph"/>
        <w:numPr>
          <w:ilvl w:val="0"/>
          <w:numId w:val="17"/>
        </w:numPr>
        <w:spacing w:after="120" w:line="240" w:lineRule="auto"/>
        <w:rPr>
          <w:rFonts w:ascii="Arial" w:eastAsia="Arial" w:hAnsi="Arial" w:cs="Arial"/>
          <w:color w:val="333333"/>
          <w:sz w:val="18"/>
          <w:szCs w:val="20"/>
        </w:rPr>
      </w:pPr>
      <w:r w:rsidRPr="003447A8">
        <w:rPr>
          <w:rFonts w:ascii="Arial" w:eastAsia="Arial" w:hAnsi="Arial" w:cs="Arial"/>
          <w:color w:val="333333"/>
          <w:sz w:val="18"/>
          <w:szCs w:val="20"/>
        </w:rPr>
        <w:t>We will need to both thank our House members as well as request that our delegation Senators push for the bill’s passage to get to the President’s desk.</w:t>
      </w:r>
    </w:p>
    <w:p w14:paraId="6588BA28" w14:textId="2EA000CF" w:rsidR="007C378F" w:rsidRPr="007C378F" w:rsidRDefault="00B85295" w:rsidP="00853AAC">
      <w:pPr>
        <w:spacing w:after="0" w:line="240" w:lineRule="auto"/>
        <w:ind w:left="2160"/>
        <w:rPr>
          <w:rFonts w:ascii="Arial" w:eastAsia="Arial" w:hAnsi="Arial" w:cs="Arial"/>
          <w:color w:val="333333"/>
          <w:sz w:val="18"/>
          <w:szCs w:val="20"/>
        </w:rPr>
      </w:pPr>
      <w:r>
        <w:rPr>
          <w:rFonts w:ascii="Arial" w:eastAsia="Arial" w:hAnsi="Arial" w:cs="Arial"/>
          <w:color w:val="333333"/>
          <w:sz w:val="18"/>
          <w:szCs w:val="20"/>
        </w:rPr>
        <w:t xml:space="preserve"> </w:t>
      </w:r>
    </w:p>
    <w:p w14:paraId="604DB064" w14:textId="6071E560" w:rsidR="00E948DC" w:rsidRPr="007C378F" w:rsidRDefault="00D4209C" w:rsidP="009D69AB">
      <w:pPr>
        <w:pStyle w:val="ListParagraph"/>
        <w:numPr>
          <w:ilvl w:val="0"/>
          <w:numId w:val="2"/>
        </w:numPr>
        <w:spacing w:after="0" w:line="240" w:lineRule="auto"/>
        <w:rPr>
          <w:rFonts w:ascii="Arial" w:eastAsia="Arial" w:hAnsi="Arial" w:cs="Arial"/>
          <w:color w:val="333333"/>
          <w:sz w:val="18"/>
          <w:szCs w:val="20"/>
        </w:rPr>
      </w:pPr>
      <w:r w:rsidRPr="007C378F">
        <w:rPr>
          <w:rFonts w:ascii="Arial" w:eastAsia="Arial" w:hAnsi="Arial" w:cs="Arial"/>
          <w:b/>
          <w:bCs/>
          <w:color w:val="333333"/>
          <w:sz w:val="18"/>
          <w:szCs w:val="20"/>
        </w:rPr>
        <w:t xml:space="preserve">Community Development Financial Institution </w:t>
      </w:r>
    </w:p>
    <w:p w14:paraId="5D4CBA58" w14:textId="77777777" w:rsidR="004D4EDE" w:rsidRPr="004D4EDE" w:rsidRDefault="004D4EDE" w:rsidP="00853AAC">
      <w:pPr>
        <w:pStyle w:val="ListParagraph"/>
        <w:spacing w:after="120" w:line="240" w:lineRule="auto"/>
        <w:rPr>
          <w:rFonts w:ascii="Arial" w:eastAsia="Arial" w:hAnsi="Arial" w:cs="Arial"/>
          <w:color w:val="333333"/>
          <w:sz w:val="18"/>
          <w:szCs w:val="20"/>
        </w:rPr>
      </w:pPr>
    </w:p>
    <w:p w14:paraId="2FF0E827" w14:textId="6686063C" w:rsidR="004D4EDE" w:rsidRDefault="004D4EDE" w:rsidP="009D69AB">
      <w:pPr>
        <w:pStyle w:val="ListParagraph"/>
        <w:numPr>
          <w:ilvl w:val="0"/>
          <w:numId w:val="10"/>
        </w:numPr>
        <w:spacing w:after="120" w:line="240" w:lineRule="auto"/>
        <w:rPr>
          <w:rFonts w:ascii="Arial" w:eastAsia="Arial" w:hAnsi="Arial" w:cs="Arial"/>
          <w:color w:val="333333"/>
          <w:sz w:val="18"/>
          <w:szCs w:val="20"/>
        </w:rPr>
      </w:pPr>
      <w:r>
        <w:rPr>
          <w:rFonts w:ascii="Arial" w:eastAsia="Arial" w:hAnsi="Arial" w:cs="Arial"/>
          <w:color w:val="333333"/>
          <w:sz w:val="18"/>
          <w:szCs w:val="20"/>
        </w:rPr>
        <w:t xml:space="preserve">We know that the </w:t>
      </w:r>
      <w:r w:rsidRPr="004D4EDE">
        <w:rPr>
          <w:rFonts w:ascii="Arial" w:eastAsia="Arial" w:hAnsi="Arial" w:cs="Arial"/>
          <w:color w:val="333333"/>
          <w:sz w:val="18"/>
          <w:szCs w:val="20"/>
        </w:rPr>
        <w:t>CDFI Fund is a vital Treasury Department program that promotes economic growth in low-income communities across the country.</w:t>
      </w:r>
    </w:p>
    <w:p w14:paraId="1D1F9EF3" w14:textId="0A1CBB44" w:rsidR="004D4EDE" w:rsidRDefault="004D4EDE" w:rsidP="009D69AB">
      <w:pPr>
        <w:pStyle w:val="ListParagraph"/>
        <w:numPr>
          <w:ilvl w:val="0"/>
          <w:numId w:val="10"/>
        </w:numPr>
        <w:spacing w:after="120" w:line="240" w:lineRule="auto"/>
        <w:rPr>
          <w:rFonts w:ascii="Arial" w:eastAsia="Arial" w:hAnsi="Arial" w:cs="Arial"/>
          <w:color w:val="333333"/>
          <w:sz w:val="18"/>
          <w:szCs w:val="20"/>
        </w:rPr>
      </w:pPr>
      <w:r>
        <w:rPr>
          <w:rFonts w:ascii="Arial" w:eastAsia="Arial" w:hAnsi="Arial" w:cs="Arial"/>
          <w:color w:val="333333"/>
          <w:sz w:val="18"/>
          <w:szCs w:val="20"/>
        </w:rPr>
        <w:t xml:space="preserve">If your credit union is CDFI designated, please share stories of the positive effects that have been made to the communities you serve. </w:t>
      </w:r>
    </w:p>
    <w:p w14:paraId="08EF5D29" w14:textId="77777777" w:rsidR="004F516C" w:rsidRDefault="004D4EDE" w:rsidP="009D69AB">
      <w:pPr>
        <w:pStyle w:val="ListParagraph"/>
        <w:numPr>
          <w:ilvl w:val="0"/>
          <w:numId w:val="11"/>
        </w:numPr>
        <w:spacing w:after="120" w:line="240" w:lineRule="auto"/>
        <w:rPr>
          <w:rFonts w:ascii="Arial" w:eastAsia="Arial" w:hAnsi="Arial" w:cs="Arial"/>
          <w:color w:val="333333"/>
          <w:sz w:val="18"/>
          <w:szCs w:val="20"/>
        </w:rPr>
      </w:pPr>
      <w:r>
        <w:rPr>
          <w:rFonts w:ascii="Arial" w:eastAsia="Arial" w:hAnsi="Arial" w:cs="Arial"/>
          <w:color w:val="333333"/>
          <w:sz w:val="18"/>
          <w:szCs w:val="20"/>
        </w:rPr>
        <w:t>We also want to highlight the need to uncomplicate the registration process and institute an ombudsman’s office to help guide financial institutions through the process</w:t>
      </w:r>
      <w:r w:rsidR="004F516C">
        <w:rPr>
          <w:rFonts w:ascii="Arial" w:eastAsia="Arial" w:hAnsi="Arial" w:cs="Arial"/>
          <w:color w:val="333333"/>
          <w:sz w:val="18"/>
          <w:szCs w:val="20"/>
        </w:rPr>
        <w:t>.</w:t>
      </w:r>
    </w:p>
    <w:p w14:paraId="47FBBBAB" w14:textId="77777777" w:rsidR="00B326FE" w:rsidRDefault="00B326FE" w:rsidP="00853AAC">
      <w:pPr>
        <w:pStyle w:val="ListParagraph"/>
        <w:spacing w:after="120" w:line="240" w:lineRule="auto"/>
        <w:ind w:left="2160"/>
        <w:rPr>
          <w:rFonts w:ascii="Arial" w:eastAsia="Arial" w:hAnsi="Arial" w:cs="Arial"/>
          <w:color w:val="333333"/>
          <w:sz w:val="18"/>
          <w:szCs w:val="20"/>
        </w:rPr>
      </w:pPr>
    </w:p>
    <w:p w14:paraId="6AE64998" w14:textId="77777777" w:rsidR="004F516C" w:rsidRDefault="004F516C" w:rsidP="009D69AB">
      <w:pPr>
        <w:pStyle w:val="ListParagraph"/>
        <w:numPr>
          <w:ilvl w:val="0"/>
          <w:numId w:val="2"/>
        </w:numPr>
        <w:spacing w:line="240" w:lineRule="auto"/>
        <w:rPr>
          <w:rFonts w:ascii="Arial" w:eastAsia="Arial" w:hAnsi="Arial" w:cs="Arial"/>
          <w:b/>
          <w:bCs/>
          <w:color w:val="333333"/>
          <w:sz w:val="18"/>
          <w:szCs w:val="20"/>
        </w:rPr>
      </w:pPr>
      <w:r w:rsidRPr="004F516C">
        <w:rPr>
          <w:rFonts w:ascii="Arial" w:eastAsia="Arial" w:hAnsi="Arial" w:cs="Arial"/>
          <w:b/>
          <w:bCs/>
          <w:color w:val="333333"/>
          <w:sz w:val="18"/>
          <w:szCs w:val="20"/>
        </w:rPr>
        <w:t xml:space="preserve">Data Privacy and Cybersecurity </w:t>
      </w:r>
    </w:p>
    <w:p w14:paraId="0E91D12B" w14:textId="31A45CB1" w:rsidR="00B326FE" w:rsidRPr="00FC7AFD" w:rsidRDefault="00FC7AFD" w:rsidP="009D69AB">
      <w:pPr>
        <w:pStyle w:val="ListParagraph"/>
        <w:numPr>
          <w:ilvl w:val="0"/>
          <w:numId w:val="12"/>
        </w:numPr>
        <w:spacing w:line="240" w:lineRule="auto"/>
        <w:rPr>
          <w:rFonts w:ascii="Arial" w:eastAsia="Arial" w:hAnsi="Arial" w:cs="Arial"/>
          <w:color w:val="333333"/>
          <w:sz w:val="18"/>
          <w:szCs w:val="20"/>
        </w:rPr>
      </w:pPr>
      <w:r w:rsidRPr="00FC7AFD">
        <w:rPr>
          <w:rFonts w:ascii="Arial" w:eastAsia="Arial" w:hAnsi="Arial" w:cs="Arial"/>
          <w:color w:val="333333"/>
          <w:sz w:val="18"/>
          <w:szCs w:val="20"/>
        </w:rPr>
        <w:t xml:space="preserve">Advocate on behalf of a comprehensive federal data privacy and security standard. </w:t>
      </w:r>
    </w:p>
    <w:p w14:paraId="437936B4" w14:textId="3DD842BB" w:rsidR="00FC7AFD" w:rsidRDefault="00FC7AFD" w:rsidP="009D69AB">
      <w:pPr>
        <w:pStyle w:val="ListParagraph"/>
        <w:numPr>
          <w:ilvl w:val="0"/>
          <w:numId w:val="13"/>
        </w:numPr>
        <w:spacing w:line="240" w:lineRule="auto"/>
        <w:rPr>
          <w:rFonts w:ascii="Arial" w:eastAsia="Arial" w:hAnsi="Arial" w:cs="Arial"/>
          <w:color w:val="333333"/>
          <w:sz w:val="18"/>
          <w:szCs w:val="20"/>
        </w:rPr>
      </w:pPr>
      <w:r w:rsidRPr="00FC7AFD">
        <w:rPr>
          <w:rFonts w:ascii="Arial" w:eastAsia="Arial" w:hAnsi="Arial" w:cs="Arial"/>
          <w:color w:val="333333"/>
          <w:sz w:val="18"/>
          <w:szCs w:val="20"/>
        </w:rPr>
        <w:t>Multiple privacy frameworks at the federal and state levels create unnecessary compliance burdens for credit unions and generate confusion for consumers about the applicability of disclosures and the extent of their rights.</w:t>
      </w:r>
    </w:p>
    <w:p w14:paraId="13A26DDE" w14:textId="64983065" w:rsidR="00FC7AFD" w:rsidRPr="00FC7AFD" w:rsidRDefault="00FC7AFD" w:rsidP="009D69AB">
      <w:pPr>
        <w:pStyle w:val="ListParagraph"/>
        <w:numPr>
          <w:ilvl w:val="0"/>
          <w:numId w:val="13"/>
        </w:numPr>
        <w:spacing w:line="240" w:lineRule="auto"/>
        <w:rPr>
          <w:rFonts w:ascii="Arial" w:eastAsia="Arial" w:hAnsi="Arial" w:cs="Arial"/>
          <w:color w:val="333333"/>
          <w:sz w:val="18"/>
          <w:szCs w:val="20"/>
        </w:rPr>
      </w:pPr>
      <w:r>
        <w:rPr>
          <w:rFonts w:ascii="Arial" w:eastAsia="Arial" w:hAnsi="Arial" w:cs="Arial"/>
          <w:color w:val="333333"/>
          <w:sz w:val="18"/>
          <w:szCs w:val="20"/>
        </w:rPr>
        <w:t xml:space="preserve">Please come prepared with statistics on fraud prevention as well as anecdotes highlighting the occurrence of scams, despite your CU’s best efforts to prevent. </w:t>
      </w:r>
    </w:p>
    <w:p w14:paraId="6EC86342" w14:textId="6DF4FEE9" w:rsidR="004D4EDE" w:rsidRPr="004F516C" w:rsidRDefault="004D4EDE" w:rsidP="004F516C">
      <w:pPr>
        <w:spacing w:after="120" w:line="240" w:lineRule="auto"/>
        <w:ind w:left="360"/>
        <w:rPr>
          <w:rFonts w:ascii="Arial" w:eastAsia="Arial" w:hAnsi="Arial" w:cs="Arial"/>
          <w:color w:val="333333"/>
          <w:sz w:val="18"/>
          <w:szCs w:val="20"/>
        </w:rPr>
      </w:pPr>
    </w:p>
    <w:sectPr w:rsidR="004D4EDE" w:rsidRPr="004F51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CAE2" w14:textId="77777777" w:rsidR="009E6F9C" w:rsidRDefault="009E6F9C" w:rsidP="009E6F9C">
      <w:pPr>
        <w:spacing w:after="0" w:line="240" w:lineRule="auto"/>
      </w:pPr>
      <w:r>
        <w:separator/>
      </w:r>
    </w:p>
  </w:endnote>
  <w:endnote w:type="continuationSeparator" w:id="0">
    <w:p w14:paraId="1205DD16" w14:textId="77777777" w:rsidR="009E6F9C" w:rsidRDefault="009E6F9C" w:rsidP="009E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11904" w14:textId="77777777" w:rsidR="009E6F9C" w:rsidRDefault="009E6F9C" w:rsidP="009E6F9C">
      <w:pPr>
        <w:spacing w:after="0" w:line="240" w:lineRule="auto"/>
      </w:pPr>
      <w:r>
        <w:separator/>
      </w:r>
    </w:p>
  </w:footnote>
  <w:footnote w:type="continuationSeparator" w:id="0">
    <w:p w14:paraId="277CC9F3" w14:textId="77777777" w:rsidR="009E6F9C" w:rsidRDefault="009E6F9C" w:rsidP="009E6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ED4D" w14:textId="5EF8CA8E" w:rsidR="009E6F9C" w:rsidRDefault="009E6F9C" w:rsidP="009E6F9C">
    <w:pPr>
      <w:pStyle w:val="Header"/>
      <w:spacing w:after="240"/>
    </w:pPr>
    <w:r>
      <w:rPr>
        <w:noProof/>
      </w:rPr>
      <mc:AlternateContent>
        <mc:Choice Requires="wpg">
          <w:drawing>
            <wp:anchor distT="0" distB="0" distL="114300" distR="114300" simplePos="0" relativeHeight="251659264" behindDoc="0" locked="0" layoutInCell="1" allowOverlap="1" wp14:anchorId="0BD7C82F" wp14:editId="70276F50">
              <wp:simplePos x="0" y="0"/>
              <wp:positionH relativeFrom="column">
                <wp:posOffset>0</wp:posOffset>
              </wp:positionH>
              <wp:positionV relativeFrom="paragraph">
                <wp:posOffset>0</wp:posOffset>
              </wp:positionV>
              <wp:extent cx="6158865" cy="1114425"/>
              <wp:effectExtent l="0" t="0" r="13335" b="28575"/>
              <wp:wrapTopAndBottom/>
              <wp:docPr id="505060532" name="Group 3"/>
              <wp:cNvGraphicFramePr/>
              <a:graphic xmlns:a="http://schemas.openxmlformats.org/drawingml/2006/main">
                <a:graphicData uri="http://schemas.microsoft.com/office/word/2010/wordprocessingGroup">
                  <wpg:wgp>
                    <wpg:cNvGrpSpPr/>
                    <wpg:grpSpPr>
                      <a:xfrm>
                        <a:off x="0" y="0"/>
                        <a:ext cx="6158865" cy="1114425"/>
                        <a:chOff x="0" y="0"/>
                        <a:chExt cx="6158877" cy="1114882"/>
                      </a:xfrm>
                    </wpg:grpSpPr>
                    <wps:wsp>
                      <wps:cNvPr id="1619505663" name="Straight Connector 1"/>
                      <wps:cNvCnPr/>
                      <wps:spPr>
                        <a:xfrm>
                          <a:off x="1660550" y="0"/>
                          <a:ext cx="0" cy="1114882"/>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0" y="131620"/>
                          <a:ext cx="1367792" cy="869035"/>
                        </a:xfrm>
                        <a:prstGeom prst="rect">
                          <a:avLst/>
                        </a:prstGeom>
                        <a:solidFill>
                          <a:srgbClr val="FFFFFF"/>
                        </a:solidFill>
                        <a:ln w="9525">
                          <a:noFill/>
                          <a:miter lim="800000"/>
                          <a:headEnd/>
                          <a:tailEnd/>
                        </a:ln>
                      </wps:spPr>
                      <wps:txbx>
                        <w:txbxContent>
                          <w:p w14:paraId="648759F0" w14:textId="77777777" w:rsidR="009E6F9C" w:rsidRDefault="009E6F9C" w:rsidP="009E6F9C">
                            <w:pPr>
                              <w:jc w:val="center"/>
                            </w:pPr>
                            <w:r w:rsidRPr="005804B6">
                              <w:rPr>
                                <w:noProof/>
                              </w:rPr>
                              <w:drawing>
                                <wp:inline distT="0" distB="0" distL="0" distR="0" wp14:anchorId="7E9E3722" wp14:editId="16B5FF8D">
                                  <wp:extent cx="1323622" cy="637125"/>
                                  <wp:effectExtent l="0" t="0" r="0" b="0"/>
                                  <wp:docPr id="1925417963" name="Picture 1925417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3622" cy="637125"/>
                                          </a:xfrm>
                                          <a:prstGeom prst="rect">
                                            <a:avLst/>
                                          </a:prstGeom>
                                          <a:noFill/>
                                        </pic:spPr>
                                      </pic:pic>
                                    </a:graphicData>
                                  </a:graphic>
                                </wp:inline>
                              </w:drawing>
                            </w:r>
                          </w:p>
                        </w:txbxContent>
                      </wps:txbx>
                      <wps:bodyPr rot="0" vert="horz" wrap="square" lIns="0" tIns="91440" rIns="0" bIns="0" anchor="ctr" anchorCtr="0">
                        <a:spAutoFit/>
                      </wps:bodyPr>
                    </wps:wsp>
                    <wps:wsp>
                      <wps:cNvPr id="1466828834" name="Text Box 2"/>
                      <wps:cNvSpPr txBox="1">
                        <a:spLocks noChangeArrowheads="1"/>
                      </wps:cNvSpPr>
                      <wps:spPr bwMode="auto">
                        <a:xfrm>
                          <a:off x="1952638" y="81888"/>
                          <a:ext cx="4206239" cy="876718"/>
                        </a:xfrm>
                        <a:prstGeom prst="rect">
                          <a:avLst/>
                        </a:prstGeom>
                        <a:noFill/>
                        <a:ln w="9525">
                          <a:noFill/>
                          <a:miter lim="800000"/>
                          <a:headEnd/>
                          <a:tailEnd/>
                        </a:ln>
                      </wps:spPr>
                      <wps:txbx>
                        <w:txbxContent>
                          <w:p w14:paraId="5F1982C9" w14:textId="6F4EAF37" w:rsidR="009E6F9C" w:rsidRPr="00BD0C0B" w:rsidRDefault="009E6F9C" w:rsidP="009E6F9C">
                            <w:pPr>
                              <w:pStyle w:val="Title"/>
                              <w:rPr>
                                <w:color w:val="0E2841" w:themeColor="text2"/>
                              </w:rPr>
                            </w:pPr>
                            <w:r w:rsidRPr="009B6467">
                              <w:rPr>
                                <w:rFonts w:eastAsiaTheme="minorHAnsi"/>
                                <w:color w:val="0E2841" w:themeColor="text2"/>
                              </w:rPr>
                              <w:t>2</w:t>
                            </w:r>
                            <w:r>
                              <w:rPr>
                                <w:rFonts w:eastAsiaTheme="minorHAnsi"/>
                                <w:color w:val="0E2841" w:themeColor="text2"/>
                              </w:rPr>
                              <w:t>0</w:t>
                            </w:r>
                            <w:r w:rsidRPr="009B6467">
                              <w:rPr>
                                <w:rFonts w:eastAsiaTheme="minorHAnsi"/>
                                <w:color w:val="0E2841" w:themeColor="text2"/>
                              </w:rPr>
                              <w:t>2</w:t>
                            </w:r>
                            <w:r>
                              <w:rPr>
                                <w:rFonts w:eastAsiaTheme="minorHAnsi"/>
                                <w:color w:val="0E2841" w:themeColor="text2"/>
                              </w:rPr>
                              <w:t>5</w:t>
                            </w:r>
                            <w:r w:rsidRPr="009B6467">
                              <w:rPr>
                                <w:rFonts w:eastAsiaTheme="minorHAnsi"/>
                                <w:color w:val="0E2841" w:themeColor="text2"/>
                              </w:rPr>
                              <w:t xml:space="preserve"> </w:t>
                            </w:r>
                            <w:r>
                              <w:rPr>
                                <w:rFonts w:eastAsiaTheme="minorHAnsi"/>
                                <w:color w:val="0E2841" w:themeColor="text2"/>
                              </w:rPr>
                              <w:t>GAC</w:t>
                            </w:r>
                            <w:r>
                              <w:rPr>
                                <w:rFonts w:eastAsiaTheme="minorHAnsi"/>
                                <w:color w:val="0E2841" w:themeColor="text2"/>
                              </w:rPr>
                              <w:br/>
                            </w:r>
                            <w:r w:rsidRPr="009B6467">
                              <w:rPr>
                                <w:rFonts w:eastAsiaTheme="minorHAnsi"/>
                                <w:color w:val="0E2841" w:themeColor="text2"/>
                              </w:rPr>
                              <w:t>Legislative Priorities</w:t>
                            </w:r>
                          </w:p>
                        </w:txbxContent>
                      </wps:txbx>
                      <wps:bodyPr rot="0" vert="horz" wrap="square" lIns="0" tIns="0" rIns="0" bIns="0" anchor="ctr" anchorCtr="0">
                        <a:noAutofit/>
                      </wps:bodyPr>
                    </wps:wsp>
                  </wpg:wgp>
                </a:graphicData>
              </a:graphic>
              <wp14:sizeRelV relativeFrom="margin">
                <wp14:pctHeight>0</wp14:pctHeight>
              </wp14:sizeRelV>
            </wp:anchor>
          </w:drawing>
        </mc:Choice>
        <mc:Fallback>
          <w:pict>
            <v:group w14:anchorId="0BD7C82F" id="Group 3" o:spid="_x0000_s1026" style="position:absolute;margin-left:0;margin-top:0;width:484.95pt;height:87.75pt;z-index:251659264;mso-height-relative:margin" coordsize="61588,1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">
              <v:line id="Straight Connector 1" o:spid="_x0000_s1027" style="position:absolute;visibility:visible;mso-wrap-style:square" from="16605,0" to="16605,1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" strokecolor="#156082 [3204]" strokeweight="1pt">
                <v:stroke joinstyle="miter"/>
              </v:line>
              <v:shapetype id="_x0000_t202" coordsize="21600,21600" o:spt="202" path="m,l,21600r21600,l21600,xe">
                <v:stroke joinstyle="miter"/>
                <v:path gradientshapeok="t" o:connecttype="rect"/>
              </v:shapetype>
              <v:shape id="Text Box 2" o:spid="_x0000_s1028" type="#_x0000_t202" style="position:absolute;top:1316;width:13677;height:8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" stroked="f">
                <v:textbox style="mso-fit-shape-to-text:t" inset="0,7.2pt,0,0">
                  <w:txbxContent>
                    <w:p w14:paraId="648759F0" w14:textId="77777777" w:rsidR="009E6F9C" w:rsidRDefault="009E6F9C" w:rsidP="009E6F9C">
                      <w:pPr>
                        <w:jc w:val="center"/>
                      </w:pPr>
                      <w:r w:rsidRPr="005804B6">
                        <w:rPr>
                          <w:noProof/>
                        </w:rPr>
                        <w:drawing>
                          <wp:inline distT="0" distB="0" distL="0" distR="0" wp14:anchorId="7E9E3722" wp14:editId="16B5FF8D">
                            <wp:extent cx="1323622" cy="637125"/>
                            <wp:effectExtent l="0" t="0" r="0" b="0"/>
                            <wp:docPr id="1925417963" name="Picture 1925417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23622" cy="637125"/>
                                    </a:xfrm>
                                    <a:prstGeom prst="rect">
                                      <a:avLst/>
                                    </a:prstGeom>
                                    <a:noFill/>
                                  </pic:spPr>
                                </pic:pic>
                              </a:graphicData>
                            </a:graphic>
                          </wp:inline>
                        </w:drawing>
                      </w:r>
                    </w:p>
                  </w:txbxContent>
                </v:textbox>
              </v:shape>
              <v:shape id="Text Box 2" o:spid="_x0000_s1029" type="#_x0000_t202" style="position:absolute;left:19526;top:818;width:42062;height: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" filled="f" stroked="f">
                <v:textbox inset="0,0,0,0">
                  <w:txbxContent>
                    <w:p w14:paraId="5F1982C9" w14:textId="6F4EAF37" w:rsidR="009E6F9C" w:rsidRPr="00BD0C0B" w:rsidRDefault="009E6F9C" w:rsidP="009E6F9C">
                      <w:pPr>
                        <w:pStyle w:val="Title"/>
                        <w:rPr>
                          <w:color w:val="0E2841" w:themeColor="text2"/>
                        </w:rPr>
                      </w:pPr>
                      <w:r w:rsidRPr="009B6467">
                        <w:rPr>
                          <w:rFonts w:eastAsiaTheme="minorHAnsi"/>
                          <w:color w:val="0E2841" w:themeColor="text2"/>
                        </w:rPr>
                        <w:t>2</w:t>
                      </w:r>
                      <w:r>
                        <w:rPr>
                          <w:rFonts w:eastAsiaTheme="minorHAnsi"/>
                          <w:color w:val="0E2841" w:themeColor="text2"/>
                        </w:rPr>
                        <w:t>0</w:t>
                      </w:r>
                      <w:r w:rsidRPr="009B6467">
                        <w:rPr>
                          <w:rFonts w:eastAsiaTheme="minorHAnsi"/>
                          <w:color w:val="0E2841" w:themeColor="text2"/>
                        </w:rPr>
                        <w:t>2</w:t>
                      </w:r>
                      <w:r>
                        <w:rPr>
                          <w:rFonts w:eastAsiaTheme="minorHAnsi"/>
                          <w:color w:val="0E2841" w:themeColor="text2"/>
                        </w:rPr>
                        <w:t>5</w:t>
                      </w:r>
                      <w:r w:rsidRPr="009B6467">
                        <w:rPr>
                          <w:rFonts w:eastAsiaTheme="minorHAnsi"/>
                          <w:color w:val="0E2841" w:themeColor="text2"/>
                        </w:rPr>
                        <w:t xml:space="preserve"> </w:t>
                      </w:r>
                      <w:r>
                        <w:rPr>
                          <w:rFonts w:eastAsiaTheme="minorHAnsi"/>
                          <w:color w:val="0E2841" w:themeColor="text2"/>
                        </w:rPr>
                        <w:t>GAC</w:t>
                      </w:r>
                      <w:r>
                        <w:rPr>
                          <w:rFonts w:eastAsiaTheme="minorHAnsi"/>
                          <w:color w:val="0E2841" w:themeColor="text2"/>
                        </w:rPr>
                        <w:br/>
                      </w:r>
                      <w:r w:rsidRPr="009B6467">
                        <w:rPr>
                          <w:rFonts w:eastAsiaTheme="minorHAnsi"/>
                          <w:color w:val="0E2841" w:themeColor="text2"/>
                        </w:rPr>
                        <w:t>Legislative Priorities</w:t>
                      </w:r>
                    </w:p>
                  </w:txbxContent>
                </v:textbox>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F86"/>
    <w:multiLevelType w:val="hybridMultilevel"/>
    <w:tmpl w:val="B358B9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901699"/>
    <w:multiLevelType w:val="hybridMultilevel"/>
    <w:tmpl w:val="04383562"/>
    <w:lvl w:ilvl="0" w:tplc="40602980">
      <w:start w:val="1"/>
      <w:numFmt w:val="upp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C9145C5"/>
    <w:multiLevelType w:val="hybridMultilevel"/>
    <w:tmpl w:val="98CC586A"/>
    <w:lvl w:ilvl="0" w:tplc="D1403550">
      <w:start w:val="1"/>
      <w:numFmt w:val="upperRoman"/>
      <w:lvlText w:val="%1."/>
      <w:lvlJc w:val="righ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6701F"/>
    <w:multiLevelType w:val="hybridMultilevel"/>
    <w:tmpl w:val="B358B9E6"/>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162D62A5"/>
    <w:multiLevelType w:val="hybridMultilevel"/>
    <w:tmpl w:val="3460C250"/>
    <w:lvl w:ilvl="0" w:tplc="04090019">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5" w15:restartNumberingAfterBreak="0">
    <w:nsid w:val="233B4EB4"/>
    <w:multiLevelType w:val="hybridMultilevel"/>
    <w:tmpl w:val="F3104920"/>
    <w:lvl w:ilvl="0" w:tplc="0F52FC3C">
      <w:start w:val="1"/>
      <w:numFmt w:val="lowerLetter"/>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23B4916"/>
    <w:multiLevelType w:val="hybridMultilevel"/>
    <w:tmpl w:val="0848249E"/>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2592D87"/>
    <w:multiLevelType w:val="hybridMultilevel"/>
    <w:tmpl w:val="C240899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C44434A"/>
    <w:multiLevelType w:val="hybridMultilevel"/>
    <w:tmpl w:val="92C045C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C3331A"/>
    <w:multiLevelType w:val="hybridMultilevel"/>
    <w:tmpl w:val="72D0003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1987962"/>
    <w:multiLevelType w:val="hybridMultilevel"/>
    <w:tmpl w:val="07A0C22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8B3055F"/>
    <w:multiLevelType w:val="hybridMultilevel"/>
    <w:tmpl w:val="9E78F7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2233581"/>
    <w:multiLevelType w:val="hybridMultilevel"/>
    <w:tmpl w:val="F9A0F36E"/>
    <w:lvl w:ilvl="0" w:tplc="305CA99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E4426"/>
    <w:multiLevelType w:val="hybridMultilevel"/>
    <w:tmpl w:val="D0109A98"/>
    <w:lvl w:ilvl="0" w:tplc="2AE28D9C">
      <w:start w:val="1"/>
      <w:numFmt w:val="upp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F06216"/>
    <w:multiLevelType w:val="hybridMultilevel"/>
    <w:tmpl w:val="9E78F79C"/>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73A543A2"/>
    <w:multiLevelType w:val="hybridMultilevel"/>
    <w:tmpl w:val="4976C15C"/>
    <w:lvl w:ilvl="0" w:tplc="FFFFFFFF">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73D04E64"/>
    <w:multiLevelType w:val="hybridMultilevel"/>
    <w:tmpl w:val="37144B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509380F"/>
    <w:multiLevelType w:val="hybridMultilevel"/>
    <w:tmpl w:val="B46C1306"/>
    <w:lvl w:ilvl="0" w:tplc="4BBA862C">
      <w:start w:val="1"/>
      <w:numFmt w:val="upp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56183969">
    <w:abstractNumId w:val="12"/>
  </w:num>
  <w:num w:numId="2" w16cid:durableId="1389955162">
    <w:abstractNumId w:val="2"/>
  </w:num>
  <w:num w:numId="3" w16cid:durableId="1931617362">
    <w:abstractNumId w:val="15"/>
  </w:num>
  <w:num w:numId="4" w16cid:durableId="1019501726">
    <w:abstractNumId w:val="16"/>
  </w:num>
  <w:num w:numId="5" w16cid:durableId="213779584">
    <w:abstractNumId w:val="13"/>
  </w:num>
  <w:num w:numId="6" w16cid:durableId="1043021001">
    <w:abstractNumId w:val="5"/>
  </w:num>
  <w:num w:numId="7" w16cid:durableId="1279605611">
    <w:abstractNumId w:val="8"/>
  </w:num>
  <w:num w:numId="8" w16cid:durableId="860049598">
    <w:abstractNumId w:val="9"/>
  </w:num>
  <w:num w:numId="9" w16cid:durableId="2047874850">
    <w:abstractNumId w:val="4"/>
  </w:num>
  <w:num w:numId="10" w16cid:durableId="398358523">
    <w:abstractNumId w:val="6"/>
  </w:num>
  <w:num w:numId="11" w16cid:durableId="1917201736">
    <w:abstractNumId w:val="11"/>
  </w:num>
  <w:num w:numId="12" w16cid:durableId="780758209">
    <w:abstractNumId w:val="17"/>
  </w:num>
  <w:num w:numId="13" w16cid:durableId="528571109">
    <w:abstractNumId w:val="14"/>
  </w:num>
  <w:num w:numId="14" w16cid:durableId="643898155">
    <w:abstractNumId w:val="0"/>
  </w:num>
  <w:num w:numId="15" w16cid:durableId="1777677162">
    <w:abstractNumId w:val="7"/>
  </w:num>
  <w:num w:numId="16" w16cid:durableId="841699570">
    <w:abstractNumId w:val="3"/>
  </w:num>
  <w:num w:numId="17" w16cid:durableId="854466927">
    <w:abstractNumId w:val="10"/>
  </w:num>
  <w:num w:numId="18" w16cid:durableId="23581938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9C"/>
    <w:rsid w:val="00090B80"/>
    <w:rsid w:val="000F5E91"/>
    <w:rsid w:val="00160454"/>
    <w:rsid w:val="001F0D2C"/>
    <w:rsid w:val="00205E13"/>
    <w:rsid w:val="002462BA"/>
    <w:rsid w:val="002F7911"/>
    <w:rsid w:val="0031649F"/>
    <w:rsid w:val="00323FB9"/>
    <w:rsid w:val="003447A8"/>
    <w:rsid w:val="003F426A"/>
    <w:rsid w:val="004D4EDE"/>
    <w:rsid w:val="004F516C"/>
    <w:rsid w:val="005045FA"/>
    <w:rsid w:val="00555F1F"/>
    <w:rsid w:val="00593061"/>
    <w:rsid w:val="005B42D4"/>
    <w:rsid w:val="005D7574"/>
    <w:rsid w:val="00645352"/>
    <w:rsid w:val="007C378F"/>
    <w:rsid w:val="00853AAC"/>
    <w:rsid w:val="00901E05"/>
    <w:rsid w:val="00912D36"/>
    <w:rsid w:val="00931E8A"/>
    <w:rsid w:val="009D69AB"/>
    <w:rsid w:val="009E6F9C"/>
    <w:rsid w:val="00B326FE"/>
    <w:rsid w:val="00B85295"/>
    <w:rsid w:val="00D4209C"/>
    <w:rsid w:val="00DE5081"/>
    <w:rsid w:val="00E06CA5"/>
    <w:rsid w:val="00E45A18"/>
    <w:rsid w:val="00E948DC"/>
    <w:rsid w:val="00F1646F"/>
    <w:rsid w:val="00F45DF6"/>
    <w:rsid w:val="00FC4CB1"/>
    <w:rsid w:val="00FC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E9FC3"/>
  <w15:chartTrackingRefBased/>
  <w15:docId w15:val="{9956CBFC-A4E9-46AD-B7EA-94F340F3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46F"/>
  </w:style>
  <w:style w:type="paragraph" w:styleId="Heading1">
    <w:name w:val="heading 1"/>
    <w:basedOn w:val="Normal"/>
    <w:next w:val="Normal"/>
    <w:link w:val="Heading1Char"/>
    <w:uiPriority w:val="9"/>
    <w:qFormat/>
    <w:rsid w:val="009E6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F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F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F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F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F9C"/>
    <w:rPr>
      <w:rFonts w:eastAsiaTheme="majorEastAsia" w:cstheme="majorBidi"/>
      <w:color w:val="272727" w:themeColor="text1" w:themeTint="D8"/>
    </w:rPr>
  </w:style>
  <w:style w:type="paragraph" w:styleId="Title">
    <w:name w:val="Title"/>
    <w:basedOn w:val="Normal"/>
    <w:next w:val="Normal"/>
    <w:link w:val="TitleChar"/>
    <w:uiPriority w:val="10"/>
    <w:qFormat/>
    <w:rsid w:val="009E6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F9C"/>
    <w:pPr>
      <w:spacing w:before="160"/>
      <w:jc w:val="center"/>
    </w:pPr>
    <w:rPr>
      <w:i/>
      <w:iCs/>
      <w:color w:val="404040" w:themeColor="text1" w:themeTint="BF"/>
    </w:rPr>
  </w:style>
  <w:style w:type="character" w:customStyle="1" w:styleId="QuoteChar">
    <w:name w:val="Quote Char"/>
    <w:basedOn w:val="DefaultParagraphFont"/>
    <w:link w:val="Quote"/>
    <w:uiPriority w:val="29"/>
    <w:rsid w:val="009E6F9C"/>
    <w:rPr>
      <w:i/>
      <w:iCs/>
      <w:color w:val="404040" w:themeColor="text1" w:themeTint="BF"/>
    </w:rPr>
  </w:style>
  <w:style w:type="paragraph" w:styleId="ListParagraph">
    <w:name w:val="List Paragraph"/>
    <w:basedOn w:val="Normal"/>
    <w:uiPriority w:val="34"/>
    <w:qFormat/>
    <w:rsid w:val="009E6F9C"/>
    <w:pPr>
      <w:ind w:left="720"/>
      <w:contextualSpacing/>
    </w:pPr>
  </w:style>
  <w:style w:type="character" w:styleId="IntenseEmphasis">
    <w:name w:val="Intense Emphasis"/>
    <w:basedOn w:val="DefaultParagraphFont"/>
    <w:uiPriority w:val="21"/>
    <w:qFormat/>
    <w:rsid w:val="009E6F9C"/>
    <w:rPr>
      <w:i/>
      <w:iCs/>
      <w:color w:val="0F4761" w:themeColor="accent1" w:themeShade="BF"/>
    </w:rPr>
  </w:style>
  <w:style w:type="paragraph" w:styleId="IntenseQuote">
    <w:name w:val="Intense Quote"/>
    <w:basedOn w:val="Normal"/>
    <w:next w:val="Normal"/>
    <w:link w:val="IntenseQuoteChar"/>
    <w:uiPriority w:val="30"/>
    <w:qFormat/>
    <w:rsid w:val="009E6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F9C"/>
    <w:rPr>
      <w:i/>
      <w:iCs/>
      <w:color w:val="0F4761" w:themeColor="accent1" w:themeShade="BF"/>
    </w:rPr>
  </w:style>
  <w:style w:type="character" w:styleId="IntenseReference">
    <w:name w:val="Intense Reference"/>
    <w:basedOn w:val="DefaultParagraphFont"/>
    <w:uiPriority w:val="32"/>
    <w:qFormat/>
    <w:rsid w:val="009E6F9C"/>
    <w:rPr>
      <w:b/>
      <w:bCs/>
      <w:smallCaps/>
      <w:color w:val="0F4761" w:themeColor="accent1" w:themeShade="BF"/>
      <w:spacing w:val="5"/>
    </w:rPr>
  </w:style>
  <w:style w:type="paragraph" w:styleId="Header">
    <w:name w:val="header"/>
    <w:basedOn w:val="Normal"/>
    <w:link w:val="HeaderChar"/>
    <w:uiPriority w:val="99"/>
    <w:unhideWhenUsed/>
    <w:rsid w:val="009E6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F9C"/>
  </w:style>
  <w:style w:type="paragraph" w:styleId="Footer">
    <w:name w:val="footer"/>
    <w:basedOn w:val="Normal"/>
    <w:link w:val="FooterChar"/>
    <w:uiPriority w:val="99"/>
    <w:unhideWhenUsed/>
    <w:rsid w:val="009E6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nlane@carolinasleague.org</dc:creator>
  <cp:keywords/>
  <dc:description/>
  <cp:lastModifiedBy>nlane@carolinasleague.org</cp:lastModifiedBy>
  <cp:revision>27</cp:revision>
  <dcterms:created xsi:type="dcterms:W3CDTF">2025-01-14T14:46:00Z</dcterms:created>
  <dcterms:modified xsi:type="dcterms:W3CDTF">2025-02-27T21:55:00Z</dcterms:modified>
</cp:coreProperties>
</file>